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42F6B" w14:textId="2D01F39F" w:rsidR="00A94841" w:rsidRPr="008918C1" w:rsidRDefault="00A94841" w:rsidP="008918C1">
      <w:pPr>
        <w:pStyle w:val="Titre"/>
      </w:pPr>
      <w:bookmarkStart w:id="0" w:name="_Toc200456266"/>
      <w:r w:rsidRPr="008918C1">
        <w:t>Comment utiliser cette grille</w:t>
      </w:r>
      <w:r w:rsidR="00124504" w:rsidRPr="008918C1">
        <w:t xml:space="preserve"> d’inventaire</w:t>
      </w:r>
      <w:r w:rsidRPr="008918C1">
        <w:t xml:space="preserve"> ?</w:t>
      </w:r>
    </w:p>
    <w:p w14:paraId="60F5FE59" w14:textId="77777777" w:rsidR="00F557F5" w:rsidRPr="00F557F5" w:rsidRDefault="00F557F5" w:rsidP="00F557F5"/>
    <w:p w14:paraId="45481440" w14:textId="37BF4B59" w:rsidR="00933FC3" w:rsidRPr="00C915F1" w:rsidRDefault="00933FC3" w:rsidP="00FA6811">
      <w:pPr>
        <w:shd w:val="clear" w:color="auto" w:fill="E7E6E6" w:themeFill="background2"/>
        <w:spacing w:before="120" w:after="240"/>
        <w:jc w:val="center"/>
        <w:rPr>
          <w:i/>
          <w:iCs/>
          <w:sz w:val="20"/>
          <w:szCs w:val="20"/>
        </w:rPr>
      </w:pPr>
      <w:r w:rsidRPr="00C915F1">
        <w:rPr>
          <w:i/>
          <w:iCs/>
          <w:sz w:val="20"/>
          <w:szCs w:val="20"/>
        </w:rPr>
        <w:t xml:space="preserve">Note : Cette grille vous est proposée </w:t>
      </w:r>
      <w:r w:rsidR="005953BA" w:rsidRPr="00C915F1">
        <w:rPr>
          <w:i/>
          <w:iCs/>
          <w:sz w:val="20"/>
          <w:szCs w:val="20"/>
        </w:rPr>
        <w:t xml:space="preserve">comme exercice d’analyse lié à la page </w:t>
      </w:r>
      <w:hyperlink r:id="rId11" w:history="1">
        <w:r w:rsidR="00E920E5" w:rsidRPr="00C915F1">
          <w:rPr>
            <w:rStyle w:val="Lienhypertexte"/>
            <w:i/>
            <w:iCs/>
            <w:sz w:val="20"/>
            <w:szCs w:val="20"/>
          </w:rPr>
          <w:t>L’évaluation des apprentissages à la croisée des chemins : l’approche des deux voies</w:t>
        </w:r>
      </w:hyperlink>
      <w:r w:rsidR="00E920E5" w:rsidRPr="00C915F1">
        <w:rPr>
          <w:i/>
          <w:iCs/>
          <w:sz w:val="20"/>
          <w:szCs w:val="20"/>
        </w:rPr>
        <w:t xml:space="preserve"> </w:t>
      </w:r>
      <w:r w:rsidR="00EC65BD">
        <w:rPr>
          <w:i/>
          <w:iCs/>
          <w:sz w:val="20"/>
          <w:szCs w:val="20"/>
        </w:rPr>
        <w:t>du</w:t>
      </w:r>
      <w:r w:rsidR="00E920E5" w:rsidRPr="00C915F1">
        <w:rPr>
          <w:i/>
          <w:iCs/>
          <w:sz w:val="20"/>
          <w:szCs w:val="20"/>
        </w:rPr>
        <w:t xml:space="preserve"> site </w:t>
      </w:r>
      <w:hyperlink r:id="rId12" w:history="1">
        <w:r w:rsidR="00E920E5" w:rsidRPr="00C915F1">
          <w:rPr>
            <w:rStyle w:val="Lienhypertexte"/>
            <w:i/>
            <w:iCs/>
            <w:sz w:val="20"/>
            <w:szCs w:val="20"/>
          </w:rPr>
          <w:t>Enseigner à l’Université Laval</w:t>
        </w:r>
      </w:hyperlink>
      <w:r w:rsidR="00E920E5" w:rsidRPr="00C915F1">
        <w:rPr>
          <w:i/>
          <w:iCs/>
          <w:sz w:val="20"/>
          <w:szCs w:val="20"/>
        </w:rPr>
        <w:t>.</w:t>
      </w:r>
    </w:p>
    <w:p w14:paraId="0CACB1C0" w14:textId="77777777" w:rsidR="00792140" w:rsidRPr="00C915F1" w:rsidRDefault="00792140" w:rsidP="00A94841">
      <w:pPr>
        <w:rPr>
          <w:sz w:val="20"/>
          <w:szCs w:val="20"/>
        </w:rPr>
        <w:sectPr w:rsidR="00792140" w:rsidRPr="00C915F1" w:rsidSect="00E7428D">
          <w:footerReference w:type="default" r:id="rId13"/>
          <w:pgSz w:w="15840" w:h="12240" w:orient="landscape"/>
          <w:pgMar w:top="709" w:right="1080" w:bottom="284" w:left="1080" w:header="426" w:footer="349" w:gutter="0"/>
          <w:cols w:space="708"/>
          <w:docGrid w:linePitch="360"/>
        </w:sectPr>
      </w:pPr>
    </w:p>
    <w:p w14:paraId="13BAF67F" w14:textId="0770D325" w:rsidR="00932097" w:rsidRPr="00C915F1" w:rsidRDefault="00932097" w:rsidP="00A94841">
      <w:pPr>
        <w:rPr>
          <w:sz w:val="20"/>
          <w:szCs w:val="20"/>
        </w:rPr>
      </w:pPr>
      <w:r w:rsidRPr="00C915F1">
        <w:rPr>
          <w:sz w:val="20"/>
          <w:szCs w:val="20"/>
        </w:rPr>
        <w:t>L’objectif de cette grille est de vous permettre de dresser un inventaire des évaluations de vo</w:t>
      </w:r>
      <w:r w:rsidR="00C30B94" w:rsidRPr="00C915F1">
        <w:rPr>
          <w:sz w:val="20"/>
          <w:szCs w:val="20"/>
        </w:rPr>
        <w:t>tre</w:t>
      </w:r>
      <w:r w:rsidRPr="00C915F1">
        <w:rPr>
          <w:sz w:val="20"/>
          <w:szCs w:val="20"/>
        </w:rPr>
        <w:t xml:space="preserve"> cours afin d’identifier les modifications à y apporter</w:t>
      </w:r>
      <w:r w:rsidR="00E704C1" w:rsidRPr="00C915F1">
        <w:rPr>
          <w:sz w:val="20"/>
          <w:szCs w:val="20"/>
        </w:rPr>
        <w:t xml:space="preserve"> pour</w:t>
      </w:r>
      <w:r w:rsidR="00D90AA9" w:rsidRPr="00C915F1">
        <w:rPr>
          <w:sz w:val="20"/>
          <w:szCs w:val="20"/>
        </w:rPr>
        <w:t xml:space="preserve"> renforcer son intégrité intellectuelle.</w:t>
      </w:r>
      <w:r w:rsidRPr="00C915F1">
        <w:rPr>
          <w:sz w:val="20"/>
          <w:szCs w:val="20"/>
        </w:rPr>
        <w:t xml:space="preserve">  </w:t>
      </w:r>
    </w:p>
    <w:p w14:paraId="4B7CD839" w14:textId="07BF1DA2" w:rsidR="001063DF" w:rsidRPr="00C915F1" w:rsidRDefault="00B90B21" w:rsidP="00A94841">
      <w:pPr>
        <w:rPr>
          <w:sz w:val="20"/>
          <w:szCs w:val="20"/>
        </w:rPr>
      </w:pPr>
      <w:r w:rsidRPr="00C915F1">
        <w:rPr>
          <w:sz w:val="20"/>
          <w:szCs w:val="20"/>
        </w:rPr>
        <w:t>La démarche est la suivante :</w:t>
      </w:r>
    </w:p>
    <w:p w14:paraId="4617F3CF" w14:textId="1888EDDD" w:rsidR="00B90B21" w:rsidRPr="00C915F1" w:rsidRDefault="00DF074F" w:rsidP="007D4F7B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C915F1">
        <w:rPr>
          <w:b/>
          <w:bCs/>
          <w:sz w:val="20"/>
          <w:szCs w:val="20"/>
        </w:rPr>
        <w:t>Colonne A</w:t>
      </w:r>
      <w:r w:rsidRPr="00C915F1">
        <w:rPr>
          <w:sz w:val="20"/>
          <w:szCs w:val="20"/>
        </w:rPr>
        <w:t xml:space="preserve"> : </w:t>
      </w:r>
      <w:r w:rsidR="004C0DCF">
        <w:rPr>
          <w:sz w:val="20"/>
          <w:szCs w:val="20"/>
        </w:rPr>
        <w:t>l</w:t>
      </w:r>
      <w:r w:rsidR="007D4F7B" w:rsidRPr="00C915F1">
        <w:rPr>
          <w:sz w:val="20"/>
          <w:szCs w:val="20"/>
        </w:rPr>
        <w:t>iste</w:t>
      </w:r>
      <w:r w:rsidR="00DF0B65" w:rsidRPr="00C915F1">
        <w:rPr>
          <w:sz w:val="20"/>
          <w:szCs w:val="20"/>
        </w:rPr>
        <w:t>z</w:t>
      </w:r>
      <w:r w:rsidR="007D4F7B" w:rsidRPr="00C915F1">
        <w:rPr>
          <w:sz w:val="20"/>
          <w:szCs w:val="20"/>
        </w:rPr>
        <w:t xml:space="preserve"> toutes </w:t>
      </w:r>
      <w:r w:rsidR="00F71E56" w:rsidRPr="00C915F1">
        <w:rPr>
          <w:sz w:val="20"/>
          <w:szCs w:val="20"/>
        </w:rPr>
        <w:t xml:space="preserve">les </w:t>
      </w:r>
      <w:r w:rsidR="007D4F7B" w:rsidRPr="00C915F1">
        <w:rPr>
          <w:sz w:val="20"/>
          <w:szCs w:val="20"/>
        </w:rPr>
        <w:t>activités d’évaluation d’un cours, qu’elles soient formatives ou sommatives.</w:t>
      </w:r>
    </w:p>
    <w:p w14:paraId="2E33928E" w14:textId="71898C66" w:rsidR="007D4F7B" w:rsidRPr="00C915F1" w:rsidRDefault="009B41CB" w:rsidP="007D4F7B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520A55">
        <w:rPr>
          <w:b/>
          <w:sz w:val="20"/>
          <w:szCs w:val="20"/>
        </w:rPr>
        <w:t>Colonne B :</w:t>
      </w:r>
      <w:r>
        <w:rPr>
          <w:sz w:val="20"/>
          <w:szCs w:val="20"/>
        </w:rPr>
        <w:t xml:space="preserve"> </w:t>
      </w:r>
      <w:r w:rsidR="0054194B">
        <w:rPr>
          <w:sz w:val="20"/>
          <w:szCs w:val="20"/>
        </w:rPr>
        <w:t xml:space="preserve">indiquez la pondération </w:t>
      </w:r>
      <w:r w:rsidR="0066422B">
        <w:rPr>
          <w:sz w:val="20"/>
          <w:szCs w:val="20"/>
        </w:rPr>
        <w:t xml:space="preserve">de chacune des </w:t>
      </w:r>
      <w:r w:rsidR="0054194B">
        <w:rPr>
          <w:sz w:val="20"/>
          <w:szCs w:val="20"/>
        </w:rPr>
        <w:t>activités</w:t>
      </w:r>
      <w:r w:rsidR="0066422B">
        <w:rPr>
          <w:sz w:val="20"/>
          <w:szCs w:val="20"/>
        </w:rPr>
        <w:t xml:space="preserve"> </w:t>
      </w:r>
      <w:r w:rsidR="00061DD0" w:rsidRPr="00C915F1">
        <w:rPr>
          <w:sz w:val="20"/>
          <w:szCs w:val="20"/>
        </w:rPr>
        <w:t>d’</w:t>
      </w:r>
      <w:r w:rsidR="00FF73A0" w:rsidRPr="00C915F1">
        <w:rPr>
          <w:sz w:val="20"/>
          <w:szCs w:val="20"/>
        </w:rPr>
        <w:t>évaluation sécurisée</w:t>
      </w:r>
      <w:r w:rsidR="0066422B">
        <w:rPr>
          <w:sz w:val="20"/>
          <w:szCs w:val="20"/>
        </w:rPr>
        <w:t>s</w:t>
      </w:r>
      <w:r w:rsidR="00FF73A0" w:rsidRPr="00C915F1">
        <w:rPr>
          <w:sz w:val="20"/>
          <w:szCs w:val="20"/>
        </w:rPr>
        <w:t xml:space="preserve"> (voie 1)</w:t>
      </w:r>
      <w:r w:rsidR="0066422B">
        <w:rPr>
          <w:sz w:val="20"/>
          <w:szCs w:val="20"/>
        </w:rPr>
        <w:t xml:space="preserve">. </w:t>
      </w:r>
      <w:r w:rsidR="00FF73A0" w:rsidRPr="00C915F1">
        <w:rPr>
          <w:sz w:val="20"/>
          <w:szCs w:val="20"/>
        </w:rPr>
        <w:t xml:space="preserve"> </w:t>
      </w:r>
      <w:r w:rsidR="005A3828">
        <w:rPr>
          <w:sz w:val="20"/>
          <w:szCs w:val="20"/>
        </w:rPr>
        <w:t xml:space="preserve">Faites </w:t>
      </w:r>
      <w:r w:rsidR="00FF73A0" w:rsidRPr="00C915F1" w:rsidDel="0066422B">
        <w:rPr>
          <w:sz w:val="20"/>
          <w:szCs w:val="20"/>
        </w:rPr>
        <w:t xml:space="preserve">la </w:t>
      </w:r>
      <w:r w:rsidR="002662F7" w:rsidRPr="00C915F1">
        <w:rPr>
          <w:sz w:val="20"/>
          <w:szCs w:val="20"/>
        </w:rPr>
        <w:t>somme</w:t>
      </w:r>
      <w:r w:rsidR="00B20AAD" w:rsidRPr="00C915F1">
        <w:rPr>
          <w:sz w:val="20"/>
          <w:szCs w:val="20"/>
        </w:rPr>
        <w:t xml:space="preserve"> de la colonne B</w:t>
      </w:r>
      <w:r w:rsidR="00D279DC" w:rsidRPr="00C915F1">
        <w:rPr>
          <w:sz w:val="20"/>
          <w:szCs w:val="20"/>
        </w:rPr>
        <w:t xml:space="preserve"> </w:t>
      </w:r>
      <w:r w:rsidR="005A3828">
        <w:rPr>
          <w:sz w:val="20"/>
          <w:szCs w:val="20"/>
        </w:rPr>
        <w:t>pour connaître</w:t>
      </w:r>
      <w:r w:rsidR="005A3828" w:rsidRPr="00C915F1">
        <w:rPr>
          <w:sz w:val="20"/>
          <w:szCs w:val="20"/>
        </w:rPr>
        <w:t xml:space="preserve"> </w:t>
      </w:r>
      <w:r w:rsidR="00641DBE">
        <w:rPr>
          <w:sz w:val="20"/>
          <w:szCs w:val="20"/>
        </w:rPr>
        <w:t>l’ampleur</w:t>
      </w:r>
      <w:r w:rsidR="002662F7" w:rsidRPr="00C915F1">
        <w:rPr>
          <w:sz w:val="20"/>
          <w:szCs w:val="20"/>
        </w:rPr>
        <w:t xml:space="preserve"> </w:t>
      </w:r>
      <w:r w:rsidR="0070445D" w:rsidRPr="00C915F1">
        <w:rPr>
          <w:sz w:val="20"/>
          <w:szCs w:val="20"/>
        </w:rPr>
        <w:t xml:space="preserve">des évaluations </w:t>
      </w:r>
      <w:r w:rsidR="00152CA4" w:rsidRPr="00C915F1">
        <w:rPr>
          <w:sz w:val="20"/>
          <w:szCs w:val="20"/>
        </w:rPr>
        <w:t xml:space="preserve">sécurisées </w:t>
      </w:r>
      <w:r w:rsidR="002662F7" w:rsidRPr="00C915F1">
        <w:rPr>
          <w:sz w:val="20"/>
          <w:szCs w:val="20"/>
        </w:rPr>
        <w:t>du cours</w:t>
      </w:r>
      <w:r w:rsidR="00D279DC" w:rsidRPr="00C915F1">
        <w:rPr>
          <w:sz w:val="20"/>
          <w:szCs w:val="20"/>
        </w:rPr>
        <w:t xml:space="preserve">. </w:t>
      </w:r>
      <w:r w:rsidR="00FF73A0" w:rsidRPr="00C915F1">
        <w:rPr>
          <w:sz w:val="20"/>
          <w:szCs w:val="20"/>
        </w:rPr>
        <w:t>Les conditions nécessaires à une évaluation sécurisées sont listées dans la section suivante.</w:t>
      </w:r>
    </w:p>
    <w:p w14:paraId="748EF655" w14:textId="75012777" w:rsidR="00590CDE" w:rsidRPr="00C915F1" w:rsidRDefault="00303E28" w:rsidP="007D4F7B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AC2681">
        <w:rPr>
          <w:b/>
          <w:bCs/>
          <w:sz w:val="20"/>
          <w:szCs w:val="20"/>
        </w:rPr>
        <w:t xml:space="preserve">Colonne </w:t>
      </w:r>
      <w:r w:rsidR="00B61B84">
        <w:rPr>
          <w:b/>
          <w:bCs/>
          <w:sz w:val="20"/>
          <w:szCs w:val="20"/>
        </w:rPr>
        <w:t>C</w:t>
      </w:r>
      <w:r w:rsidRPr="00AC2681">
        <w:rPr>
          <w:b/>
          <w:bCs/>
          <w:sz w:val="20"/>
          <w:szCs w:val="20"/>
        </w:rPr>
        <w:t> :</w:t>
      </w:r>
      <w:r>
        <w:rPr>
          <w:sz w:val="20"/>
          <w:szCs w:val="20"/>
        </w:rPr>
        <w:t xml:space="preserve"> indiquez la pondération de chacune des activités </w:t>
      </w:r>
      <w:r w:rsidRPr="00C915F1">
        <w:rPr>
          <w:sz w:val="20"/>
          <w:szCs w:val="20"/>
        </w:rPr>
        <w:t xml:space="preserve">d’évaluation </w:t>
      </w:r>
      <w:r w:rsidR="00B61B84">
        <w:rPr>
          <w:sz w:val="20"/>
          <w:szCs w:val="20"/>
        </w:rPr>
        <w:t xml:space="preserve">ouvertes </w:t>
      </w:r>
      <w:r w:rsidRPr="00C915F1">
        <w:rPr>
          <w:sz w:val="20"/>
          <w:szCs w:val="20"/>
        </w:rPr>
        <w:t xml:space="preserve">(voie </w:t>
      </w:r>
      <w:r w:rsidR="00B61B84">
        <w:rPr>
          <w:sz w:val="20"/>
          <w:szCs w:val="20"/>
        </w:rPr>
        <w:t>2</w:t>
      </w:r>
      <w:r w:rsidRPr="00C915F1">
        <w:rPr>
          <w:sz w:val="20"/>
          <w:szCs w:val="20"/>
        </w:rPr>
        <w:t>)</w:t>
      </w:r>
      <w:r>
        <w:rPr>
          <w:sz w:val="20"/>
          <w:szCs w:val="20"/>
        </w:rPr>
        <w:t xml:space="preserve">. </w:t>
      </w:r>
      <w:r w:rsidRPr="00C915F1">
        <w:rPr>
          <w:sz w:val="20"/>
          <w:szCs w:val="20"/>
        </w:rPr>
        <w:t xml:space="preserve"> </w:t>
      </w:r>
      <w:r w:rsidR="00B13D89">
        <w:rPr>
          <w:sz w:val="20"/>
          <w:szCs w:val="20"/>
        </w:rPr>
        <w:t>Faites</w:t>
      </w:r>
      <w:r w:rsidR="00590CDE" w:rsidRPr="00C915F1" w:rsidDel="00B61B84">
        <w:rPr>
          <w:sz w:val="20"/>
          <w:szCs w:val="20"/>
        </w:rPr>
        <w:t xml:space="preserve"> la </w:t>
      </w:r>
      <w:r w:rsidR="002662F7" w:rsidRPr="00C915F1">
        <w:rPr>
          <w:sz w:val="20"/>
          <w:szCs w:val="20"/>
        </w:rPr>
        <w:t>somme</w:t>
      </w:r>
      <w:r w:rsidR="00D279DC" w:rsidRPr="00C915F1">
        <w:rPr>
          <w:sz w:val="20"/>
          <w:szCs w:val="20"/>
        </w:rPr>
        <w:t xml:space="preserve"> de la colonne C </w:t>
      </w:r>
      <w:r w:rsidR="00DF5F58">
        <w:rPr>
          <w:sz w:val="20"/>
          <w:szCs w:val="20"/>
        </w:rPr>
        <w:t>pour connaître</w:t>
      </w:r>
      <w:r w:rsidR="00DF5F58" w:rsidRPr="00C915F1">
        <w:rPr>
          <w:sz w:val="20"/>
          <w:szCs w:val="20"/>
        </w:rPr>
        <w:t xml:space="preserve"> </w:t>
      </w:r>
      <w:r w:rsidR="00641DBE">
        <w:rPr>
          <w:sz w:val="20"/>
          <w:szCs w:val="20"/>
        </w:rPr>
        <w:t>l</w:t>
      </w:r>
      <w:r w:rsidR="0045353E">
        <w:rPr>
          <w:sz w:val="20"/>
          <w:szCs w:val="20"/>
        </w:rPr>
        <w:t>’ampleur</w:t>
      </w:r>
      <w:r w:rsidR="00D279DC" w:rsidRPr="00C915F1">
        <w:rPr>
          <w:sz w:val="20"/>
          <w:szCs w:val="20"/>
        </w:rPr>
        <w:t xml:space="preserve"> </w:t>
      </w:r>
      <w:r w:rsidR="0070445D" w:rsidRPr="00C915F1">
        <w:rPr>
          <w:sz w:val="20"/>
          <w:szCs w:val="20"/>
        </w:rPr>
        <w:t xml:space="preserve">des évaluations </w:t>
      </w:r>
      <w:r w:rsidR="00152CA4" w:rsidRPr="00C915F1">
        <w:rPr>
          <w:sz w:val="20"/>
          <w:szCs w:val="20"/>
        </w:rPr>
        <w:t xml:space="preserve">ouvertes </w:t>
      </w:r>
      <w:r w:rsidR="002662F7" w:rsidRPr="00C915F1">
        <w:rPr>
          <w:sz w:val="20"/>
          <w:szCs w:val="20"/>
        </w:rPr>
        <w:t>du cours</w:t>
      </w:r>
      <w:r w:rsidR="00D279DC" w:rsidRPr="00C915F1">
        <w:rPr>
          <w:sz w:val="20"/>
          <w:szCs w:val="20"/>
        </w:rPr>
        <w:t xml:space="preserve">. </w:t>
      </w:r>
      <w:r w:rsidR="00590CDE" w:rsidRPr="00C915F1">
        <w:rPr>
          <w:sz w:val="20"/>
          <w:szCs w:val="20"/>
        </w:rPr>
        <w:t>Toute évaluation qui ne répond pas aux c</w:t>
      </w:r>
      <w:r w:rsidR="004357F5" w:rsidRPr="00C915F1">
        <w:rPr>
          <w:sz w:val="20"/>
          <w:szCs w:val="20"/>
        </w:rPr>
        <w:t>onditions d’une évaluation sécurisée se retrouve, par défaut, dans cette catégorie.</w:t>
      </w:r>
    </w:p>
    <w:p w14:paraId="778B922B" w14:textId="65BB345D" w:rsidR="00752E0D" w:rsidRPr="00C915F1" w:rsidRDefault="00CD40A8" w:rsidP="007D4F7B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520A55">
        <w:rPr>
          <w:b/>
          <w:sz w:val="20"/>
          <w:szCs w:val="20"/>
        </w:rPr>
        <w:t>Colonne D :</w:t>
      </w:r>
      <w:r>
        <w:rPr>
          <w:sz w:val="20"/>
          <w:szCs w:val="20"/>
        </w:rPr>
        <w:t xml:space="preserve"> </w:t>
      </w:r>
      <w:r w:rsidR="004C0DCF">
        <w:rPr>
          <w:sz w:val="20"/>
          <w:szCs w:val="20"/>
        </w:rPr>
        <w:t>i</w:t>
      </w:r>
      <w:r w:rsidR="002A6539" w:rsidRPr="00C915F1">
        <w:rPr>
          <w:sz w:val="20"/>
          <w:szCs w:val="20"/>
        </w:rPr>
        <w:t>ndique</w:t>
      </w:r>
      <w:r w:rsidR="00542D7D">
        <w:rPr>
          <w:sz w:val="20"/>
          <w:szCs w:val="20"/>
        </w:rPr>
        <w:t>z</w:t>
      </w:r>
      <w:r w:rsidR="002A6539" w:rsidRPr="00C915F1">
        <w:rPr>
          <w:sz w:val="20"/>
          <w:szCs w:val="20"/>
        </w:rPr>
        <w:t xml:space="preserve"> à quels </w:t>
      </w:r>
      <w:hyperlink r:id="rId14" w:history="1">
        <w:r w:rsidR="002A6539" w:rsidRPr="00C915F1">
          <w:rPr>
            <w:rStyle w:val="Lienhypertexte"/>
            <w:sz w:val="20"/>
            <w:szCs w:val="20"/>
          </w:rPr>
          <w:t>objectifs ou cibles d’apprentissage</w:t>
        </w:r>
      </w:hyperlink>
      <w:r w:rsidR="002A6539" w:rsidRPr="00C915F1">
        <w:rPr>
          <w:sz w:val="20"/>
          <w:szCs w:val="20"/>
        </w:rPr>
        <w:t xml:space="preserve"> </w:t>
      </w:r>
      <w:r w:rsidR="00852B7D" w:rsidRPr="00C915F1">
        <w:rPr>
          <w:sz w:val="20"/>
          <w:szCs w:val="20"/>
        </w:rPr>
        <w:t xml:space="preserve">correspond </w:t>
      </w:r>
      <w:r w:rsidR="00C005F4" w:rsidRPr="00C915F1">
        <w:rPr>
          <w:sz w:val="20"/>
          <w:szCs w:val="20"/>
        </w:rPr>
        <w:t>l’activité</w:t>
      </w:r>
      <w:r w:rsidR="00752E0D" w:rsidRPr="00C915F1">
        <w:rPr>
          <w:sz w:val="20"/>
          <w:szCs w:val="20"/>
        </w:rPr>
        <w:t>.</w:t>
      </w:r>
    </w:p>
    <w:p w14:paraId="554FB2C0" w14:textId="1FF261F0" w:rsidR="00C93B7B" w:rsidRPr="00C915F1" w:rsidRDefault="00082EA4" w:rsidP="007D4F7B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C915F1">
        <w:rPr>
          <w:b/>
          <w:bCs/>
          <w:sz w:val="20"/>
          <w:szCs w:val="20"/>
        </w:rPr>
        <w:t>Colonne E :</w:t>
      </w:r>
      <w:r w:rsidRPr="00C915F1">
        <w:rPr>
          <w:sz w:val="20"/>
          <w:szCs w:val="20"/>
        </w:rPr>
        <w:t xml:space="preserve"> </w:t>
      </w:r>
      <w:r w:rsidR="004C0DCF">
        <w:rPr>
          <w:sz w:val="20"/>
          <w:szCs w:val="20"/>
        </w:rPr>
        <w:t>n</w:t>
      </w:r>
      <w:r w:rsidRPr="00C915F1">
        <w:rPr>
          <w:sz w:val="20"/>
          <w:szCs w:val="20"/>
        </w:rPr>
        <w:t>o</w:t>
      </w:r>
      <w:r w:rsidR="001315A7" w:rsidRPr="00C915F1">
        <w:rPr>
          <w:sz w:val="20"/>
          <w:szCs w:val="20"/>
        </w:rPr>
        <w:t>tez les ajustements ou jumelage</w:t>
      </w:r>
      <w:r w:rsidR="00435C66" w:rsidRPr="00C915F1">
        <w:rPr>
          <w:sz w:val="20"/>
          <w:szCs w:val="20"/>
        </w:rPr>
        <w:t>s</w:t>
      </w:r>
      <w:r w:rsidR="001315A7" w:rsidRPr="00C915F1">
        <w:rPr>
          <w:sz w:val="20"/>
          <w:szCs w:val="20"/>
        </w:rPr>
        <w:t xml:space="preserve"> </w:t>
      </w:r>
      <w:r w:rsidR="0070445D" w:rsidRPr="00C915F1">
        <w:rPr>
          <w:sz w:val="20"/>
          <w:szCs w:val="20"/>
        </w:rPr>
        <w:t>possibles (</w:t>
      </w:r>
      <w:r w:rsidR="001B2EE3" w:rsidRPr="00C915F1">
        <w:rPr>
          <w:sz w:val="20"/>
          <w:szCs w:val="20"/>
        </w:rPr>
        <w:t xml:space="preserve">voir </w:t>
      </w:r>
      <w:hyperlink r:id="rId15" w:anchor="zone-8033" w:history="1">
        <w:r w:rsidR="005577A5" w:rsidRPr="00C915F1">
          <w:rPr>
            <w:rStyle w:val="Lienhypertexte"/>
            <w:i/>
            <w:iCs/>
            <w:sz w:val="20"/>
            <w:szCs w:val="20"/>
          </w:rPr>
          <w:t>Renforcer l’intégrité intellectuelle avec l’évaluation jumelle</w:t>
        </w:r>
      </w:hyperlink>
      <w:r w:rsidR="005577A5" w:rsidRPr="00C915F1">
        <w:rPr>
          <w:sz w:val="20"/>
          <w:szCs w:val="20"/>
        </w:rPr>
        <w:t xml:space="preserve">) </w:t>
      </w:r>
      <w:r w:rsidR="00DD743D" w:rsidRPr="00C915F1">
        <w:rPr>
          <w:sz w:val="20"/>
          <w:szCs w:val="20"/>
        </w:rPr>
        <w:t xml:space="preserve">qui pourraient </w:t>
      </w:r>
      <w:r w:rsidR="004E30B1" w:rsidRPr="00C915F1">
        <w:rPr>
          <w:sz w:val="20"/>
          <w:szCs w:val="20"/>
        </w:rPr>
        <w:t>améliorer</w:t>
      </w:r>
      <w:r w:rsidR="00DD743D" w:rsidRPr="00C915F1">
        <w:rPr>
          <w:sz w:val="20"/>
          <w:szCs w:val="20"/>
        </w:rPr>
        <w:t xml:space="preserve"> l’intégrité </w:t>
      </w:r>
      <w:r w:rsidR="004E30B1" w:rsidRPr="00C915F1">
        <w:rPr>
          <w:sz w:val="20"/>
          <w:szCs w:val="20"/>
        </w:rPr>
        <w:t>intellectuelle</w:t>
      </w:r>
      <w:r w:rsidR="001A6582" w:rsidRPr="00C915F1">
        <w:rPr>
          <w:sz w:val="20"/>
          <w:szCs w:val="20"/>
        </w:rPr>
        <w:t xml:space="preserve"> de la stratégie d’éval</w:t>
      </w:r>
      <w:r w:rsidR="004F1F53" w:rsidRPr="00C915F1">
        <w:rPr>
          <w:sz w:val="20"/>
          <w:szCs w:val="20"/>
        </w:rPr>
        <w:t>uation</w:t>
      </w:r>
      <w:r w:rsidR="004E30B1" w:rsidRPr="00C915F1">
        <w:rPr>
          <w:sz w:val="20"/>
          <w:szCs w:val="20"/>
        </w:rPr>
        <w:t>.</w:t>
      </w:r>
      <w:r w:rsidR="006812E7" w:rsidRPr="00C915F1">
        <w:rPr>
          <w:sz w:val="20"/>
          <w:szCs w:val="20"/>
        </w:rPr>
        <w:t xml:space="preserve"> Généralement, une évaluation ouverte </w:t>
      </w:r>
      <w:r w:rsidR="00D15940" w:rsidRPr="00C915F1">
        <w:rPr>
          <w:sz w:val="20"/>
          <w:szCs w:val="20"/>
        </w:rPr>
        <w:t xml:space="preserve">sera considérée jumelée </w:t>
      </w:r>
      <w:r w:rsidR="00266B09" w:rsidRPr="00C915F1">
        <w:rPr>
          <w:sz w:val="20"/>
          <w:szCs w:val="20"/>
        </w:rPr>
        <w:t xml:space="preserve">à </w:t>
      </w:r>
      <w:r w:rsidR="00D15940" w:rsidRPr="00C915F1">
        <w:rPr>
          <w:sz w:val="20"/>
          <w:szCs w:val="20"/>
        </w:rPr>
        <w:t xml:space="preserve">une évaluation sécurisée si </w:t>
      </w:r>
      <w:r w:rsidR="004F05A7" w:rsidRPr="00C915F1">
        <w:rPr>
          <w:sz w:val="20"/>
          <w:szCs w:val="20"/>
        </w:rPr>
        <w:t>c</w:t>
      </w:r>
      <w:r w:rsidR="0055217B" w:rsidRPr="00C915F1">
        <w:rPr>
          <w:sz w:val="20"/>
          <w:szCs w:val="20"/>
        </w:rPr>
        <w:t>es deux</w:t>
      </w:r>
      <w:r w:rsidR="004F05A7" w:rsidRPr="00C915F1">
        <w:rPr>
          <w:sz w:val="20"/>
          <w:szCs w:val="20"/>
        </w:rPr>
        <w:t xml:space="preserve"> activités vérifient</w:t>
      </w:r>
      <w:r w:rsidR="009F2880" w:rsidRPr="00C915F1">
        <w:rPr>
          <w:sz w:val="20"/>
          <w:szCs w:val="20"/>
        </w:rPr>
        <w:t xml:space="preserve"> la maitrise </w:t>
      </w:r>
      <w:r w:rsidR="005754C7" w:rsidRPr="00C915F1">
        <w:rPr>
          <w:sz w:val="20"/>
          <w:szCs w:val="20"/>
        </w:rPr>
        <w:t>d</w:t>
      </w:r>
      <w:r w:rsidR="00FC558E" w:rsidRPr="00C915F1">
        <w:rPr>
          <w:sz w:val="20"/>
          <w:szCs w:val="20"/>
        </w:rPr>
        <w:t>es</w:t>
      </w:r>
      <w:r w:rsidR="002E61C3" w:rsidRPr="00C915F1">
        <w:rPr>
          <w:sz w:val="20"/>
          <w:szCs w:val="20"/>
        </w:rPr>
        <w:t xml:space="preserve"> </w:t>
      </w:r>
      <w:r w:rsidR="00675549" w:rsidRPr="00C915F1">
        <w:rPr>
          <w:sz w:val="20"/>
          <w:szCs w:val="20"/>
        </w:rPr>
        <w:t>même</w:t>
      </w:r>
      <w:r w:rsidR="00FC558E" w:rsidRPr="00C915F1">
        <w:rPr>
          <w:sz w:val="20"/>
          <w:szCs w:val="20"/>
        </w:rPr>
        <w:t>s</w:t>
      </w:r>
      <w:r w:rsidR="00675549" w:rsidRPr="00C915F1">
        <w:rPr>
          <w:sz w:val="20"/>
          <w:szCs w:val="20"/>
        </w:rPr>
        <w:t xml:space="preserve"> </w:t>
      </w:r>
      <w:r w:rsidR="002E61C3" w:rsidRPr="00C915F1">
        <w:rPr>
          <w:sz w:val="20"/>
          <w:szCs w:val="20"/>
        </w:rPr>
        <w:t>cible</w:t>
      </w:r>
      <w:r w:rsidR="00FC558E" w:rsidRPr="00C915F1">
        <w:rPr>
          <w:sz w:val="20"/>
          <w:szCs w:val="20"/>
        </w:rPr>
        <w:t>s</w:t>
      </w:r>
      <w:r w:rsidR="002E61C3" w:rsidRPr="00C915F1">
        <w:rPr>
          <w:sz w:val="20"/>
          <w:szCs w:val="20"/>
        </w:rPr>
        <w:t xml:space="preserve"> </w:t>
      </w:r>
      <w:r w:rsidR="005E0126" w:rsidRPr="00C915F1">
        <w:rPr>
          <w:sz w:val="20"/>
          <w:szCs w:val="20"/>
        </w:rPr>
        <w:t>d’apprentissage.</w:t>
      </w:r>
    </w:p>
    <w:p w14:paraId="3D13E2A9" w14:textId="39816BC2" w:rsidR="004E30B1" w:rsidRPr="00C915F1" w:rsidRDefault="004E30B1" w:rsidP="004E30B1">
      <w:pPr>
        <w:rPr>
          <w:sz w:val="20"/>
          <w:szCs w:val="20"/>
        </w:rPr>
      </w:pPr>
      <w:r w:rsidRPr="00C915F1">
        <w:rPr>
          <w:sz w:val="20"/>
          <w:szCs w:val="20"/>
        </w:rPr>
        <w:t>À la fin de l’exercice, vous devriez avoir un portrait de</w:t>
      </w:r>
      <w:r w:rsidR="00954E45" w:rsidRPr="00C915F1">
        <w:rPr>
          <w:sz w:val="20"/>
          <w:szCs w:val="20"/>
        </w:rPr>
        <w:t xml:space="preserve"> la stratégie d’évaluation de</w:t>
      </w:r>
      <w:r w:rsidRPr="00C915F1">
        <w:rPr>
          <w:sz w:val="20"/>
          <w:szCs w:val="20"/>
        </w:rPr>
        <w:t xml:space="preserve"> votre cours</w:t>
      </w:r>
      <w:r w:rsidR="00E150C4" w:rsidRPr="00C915F1">
        <w:rPr>
          <w:sz w:val="20"/>
          <w:szCs w:val="20"/>
        </w:rPr>
        <w:t xml:space="preserve"> et avoir noté certaines idées ou pistes de </w:t>
      </w:r>
      <w:r w:rsidR="00E150C4" w:rsidRPr="00C915F1">
        <w:rPr>
          <w:sz w:val="20"/>
          <w:szCs w:val="20"/>
        </w:rPr>
        <w:t xml:space="preserve">solutions. </w:t>
      </w:r>
      <w:r w:rsidR="00AD5218" w:rsidRPr="00C915F1">
        <w:rPr>
          <w:sz w:val="20"/>
          <w:szCs w:val="20"/>
        </w:rPr>
        <w:t xml:space="preserve">Nous vous encourageons à consulter une conseillère ou un conseiller pédagogique pour vous accompagner dans </w:t>
      </w:r>
      <w:r w:rsidR="00A440AF" w:rsidRPr="00C915F1">
        <w:rPr>
          <w:sz w:val="20"/>
          <w:szCs w:val="20"/>
        </w:rPr>
        <w:t>la mise en place de ces ajustements.</w:t>
      </w:r>
    </w:p>
    <w:p w14:paraId="6B566661" w14:textId="78A54F6D" w:rsidR="00A94841" w:rsidRPr="00C915F1" w:rsidRDefault="00A94841" w:rsidP="00014CE1">
      <w:pPr>
        <w:pStyle w:val="Titre1"/>
        <w:rPr>
          <w:sz w:val="20"/>
          <w:szCs w:val="20"/>
        </w:rPr>
      </w:pPr>
      <w:bookmarkStart w:id="1" w:name="_Comment_identifier_si"/>
      <w:bookmarkEnd w:id="1"/>
      <w:r w:rsidRPr="00C915F1">
        <w:rPr>
          <w:sz w:val="20"/>
          <w:szCs w:val="20"/>
        </w:rPr>
        <w:t xml:space="preserve">Comment identifier si </w:t>
      </w:r>
      <w:r w:rsidR="00561A18" w:rsidRPr="00C915F1">
        <w:rPr>
          <w:sz w:val="20"/>
          <w:szCs w:val="20"/>
        </w:rPr>
        <w:t>une</w:t>
      </w:r>
      <w:r w:rsidR="008B2314" w:rsidRPr="00C915F1">
        <w:rPr>
          <w:sz w:val="20"/>
          <w:szCs w:val="20"/>
        </w:rPr>
        <w:t xml:space="preserve"> activité d’</w:t>
      </w:r>
      <w:r w:rsidRPr="00C915F1">
        <w:rPr>
          <w:sz w:val="20"/>
          <w:szCs w:val="20"/>
        </w:rPr>
        <w:t>évaluation est sécurisée (voie 1) ou ouverte (voie 2) ?</w:t>
      </w:r>
    </w:p>
    <w:p w14:paraId="6CA298F0" w14:textId="4D51B985" w:rsidR="00A94841" w:rsidRPr="00C915F1" w:rsidRDefault="00A94841" w:rsidP="00A94841">
      <w:pPr>
        <w:spacing w:line="278" w:lineRule="auto"/>
        <w:rPr>
          <w:sz w:val="20"/>
          <w:szCs w:val="20"/>
        </w:rPr>
      </w:pPr>
      <w:r w:rsidRPr="00C915F1">
        <w:rPr>
          <w:sz w:val="20"/>
          <w:szCs w:val="20"/>
        </w:rPr>
        <w:t xml:space="preserve">Une évaluation </w:t>
      </w:r>
      <w:r w:rsidRPr="00C915F1">
        <w:rPr>
          <w:b/>
          <w:bCs/>
          <w:sz w:val="20"/>
          <w:szCs w:val="20"/>
        </w:rPr>
        <w:t>sécurisée</w:t>
      </w:r>
      <w:r w:rsidRPr="00C915F1">
        <w:rPr>
          <w:sz w:val="20"/>
          <w:szCs w:val="20"/>
        </w:rPr>
        <w:t xml:space="preserve"> (voie 1) doit répondre à </w:t>
      </w:r>
      <w:r w:rsidRPr="00C915F1">
        <w:rPr>
          <w:b/>
          <w:bCs/>
          <w:sz w:val="20"/>
          <w:szCs w:val="20"/>
        </w:rPr>
        <w:t xml:space="preserve">toutes </w:t>
      </w:r>
      <w:r w:rsidRPr="00C915F1">
        <w:rPr>
          <w:sz w:val="20"/>
          <w:szCs w:val="20"/>
        </w:rPr>
        <w:t>les conditions suivantes :</w:t>
      </w:r>
    </w:p>
    <w:p w14:paraId="34D21936" w14:textId="77777777" w:rsidR="00A94841" w:rsidRPr="00C915F1" w:rsidRDefault="00A94841" w:rsidP="00A94841">
      <w:pPr>
        <w:pStyle w:val="Paragraphedeliste"/>
        <w:numPr>
          <w:ilvl w:val="0"/>
          <w:numId w:val="8"/>
        </w:numPr>
        <w:spacing w:line="278" w:lineRule="auto"/>
        <w:rPr>
          <w:sz w:val="20"/>
          <w:szCs w:val="20"/>
        </w:rPr>
      </w:pPr>
      <w:r w:rsidRPr="00C915F1">
        <w:rPr>
          <w:sz w:val="20"/>
          <w:szCs w:val="20"/>
        </w:rPr>
        <w:t>Un contrôle sur l’environnement de passation de l’évaluation (une salle de classe, un laboratoire, une situation clinique, un atelier, une salle de spectacle, etc.) ;</w:t>
      </w:r>
    </w:p>
    <w:p w14:paraId="7B1E075A" w14:textId="77777777" w:rsidR="00A94841" w:rsidRPr="00C915F1" w:rsidRDefault="00A94841" w:rsidP="00A94841">
      <w:pPr>
        <w:pStyle w:val="Paragraphedeliste"/>
        <w:numPr>
          <w:ilvl w:val="0"/>
          <w:numId w:val="8"/>
        </w:numPr>
        <w:spacing w:line="278" w:lineRule="auto"/>
        <w:rPr>
          <w:sz w:val="20"/>
          <w:szCs w:val="20"/>
        </w:rPr>
      </w:pPr>
      <w:r w:rsidRPr="00C915F1">
        <w:rPr>
          <w:sz w:val="20"/>
          <w:szCs w:val="20"/>
        </w:rPr>
        <w:t>Une validation de l’identité de la personne évaluée</w:t>
      </w:r>
      <w:r w:rsidRPr="00C915F1" w:rsidDel="00390C05">
        <w:rPr>
          <w:sz w:val="20"/>
          <w:szCs w:val="20"/>
        </w:rPr>
        <w:t xml:space="preserve"> </w:t>
      </w:r>
      <w:r w:rsidRPr="00C915F1">
        <w:rPr>
          <w:sz w:val="20"/>
          <w:szCs w:val="20"/>
        </w:rPr>
        <w:t>;</w:t>
      </w:r>
    </w:p>
    <w:p w14:paraId="4A0D06A0" w14:textId="77777777" w:rsidR="00A94841" w:rsidRPr="00C915F1" w:rsidRDefault="00A94841" w:rsidP="00A94841">
      <w:pPr>
        <w:pStyle w:val="Paragraphedeliste"/>
        <w:numPr>
          <w:ilvl w:val="0"/>
          <w:numId w:val="8"/>
        </w:numPr>
        <w:spacing w:line="278" w:lineRule="auto"/>
        <w:rPr>
          <w:sz w:val="20"/>
          <w:szCs w:val="20"/>
        </w:rPr>
      </w:pPr>
      <w:r w:rsidRPr="00C915F1">
        <w:rPr>
          <w:sz w:val="20"/>
          <w:szCs w:val="20"/>
        </w:rPr>
        <w:t>Une surveillance ou supervision des personnes évaluées ;</w:t>
      </w:r>
    </w:p>
    <w:p w14:paraId="70C3F693" w14:textId="72341CCF" w:rsidR="00A94841" w:rsidRPr="00C915F1" w:rsidRDefault="00A94841" w:rsidP="00A94841">
      <w:pPr>
        <w:pStyle w:val="Paragraphedeliste"/>
        <w:numPr>
          <w:ilvl w:val="0"/>
          <w:numId w:val="8"/>
        </w:numPr>
        <w:spacing w:line="278" w:lineRule="auto"/>
        <w:rPr>
          <w:sz w:val="20"/>
          <w:szCs w:val="20"/>
        </w:rPr>
      </w:pPr>
      <w:r w:rsidRPr="00C915F1">
        <w:rPr>
          <w:sz w:val="20"/>
          <w:szCs w:val="20"/>
        </w:rPr>
        <w:t xml:space="preserve">Un temps accordé et un accès aux ressources autorisées qui </w:t>
      </w:r>
      <w:r w:rsidR="002C495A" w:rsidRPr="00C915F1">
        <w:rPr>
          <w:sz w:val="20"/>
          <w:szCs w:val="20"/>
        </w:rPr>
        <w:t>son</w:t>
      </w:r>
      <w:r w:rsidRPr="00C915F1">
        <w:rPr>
          <w:sz w:val="20"/>
          <w:szCs w:val="20"/>
        </w:rPr>
        <w:t>t équitable</w:t>
      </w:r>
      <w:r w:rsidR="00617DB2" w:rsidRPr="00C915F1">
        <w:rPr>
          <w:sz w:val="20"/>
          <w:szCs w:val="20"/>
        </w:rPr>
        <w:t>s</w:t>
      </w:r>
      <w:r w:rsidRPr="00C915F1">
        <w:rPr>
          <w:sz w:val="20"/>
          <w:szCs w:val="20"/>
        </w:rPr>
        <w:t xml:space="preserve"> pour toutes les personnes étudiantes (feuille de notes, calculatrice, logiciel, système d’IA spécifique, équipement spécialisé, instrument</w:t>
      </w:r>
      <w:r w:rsidR="00BB491F">
        <w:rPr>
          <w:sz w:val="20"/>
          <w:szCs w:val="20"/>
        </w:rPr>
        <w:t>s</w:t>
      </w:r>
      <w:r w:rsidRPr="00C915F1">
        <w:rPr>
          <w:sz w:val="20"/>
          <w:szCs w:val="20"/>
        </w:rPr>
        <w:t>, manuel scolaire, etc.) ;</w:t>
      </w:r>
    </w:p>
    <w:p w14:paraId="28D74610" w14:textId="77777777" w:rsidR="00A94841" w:rsidRPr="00C915F1" w:rsidRDefault="00A94841" w:rsidP="00A94841">
      <w:pPr>
        <w:pStyle w:val="Paragraphedeliste"/>
        <w:numPr>
          <w:ilvl w:val="0"/>
          <w:numId w:val="8"/>
        </w:numPr>
        <w:spacing w:line="278" w:lineRule="auto"/>
        <w:rPr>
          <w:sz w:val="20"/>
          <w:szCs w:val="20"/>
        </w:rPr>
      </w:pPr>
      <w:r w:rsidRPr="00C915F1">
        <w:rPr>
          <w:sz w:val="20"/>
          <w:szCs w:val="20"/>
        </w:rPr>
        <w:t>Des tâches inconnues (questions, défis spécifiques) jusqu’au moment de l’évaluation ou des tâches authentiques dans le cas des stages.</w:t>
      </w:r>
    </w:p>
    <w:p w14:paraId="6E933A28" w14:textId="77777777" w:rsidR="00241390" w:rsidRPr="00C915F1" w:rsidRDefault="00A94841" w:rsidP="00D376E0">
      <w:pPr>
        <w:spacing w:line="278" w:lineRule="auto"/>
        <w:rPr>
          <w:sz w:val="20"/>
          <w:szCs w:val="20"/>
        </w:rPr>
      </w:pPr>
      <w:r w:rsidRPr="00C915F1">
        <w:rPr>
          <w:sz w:val="20"/>
          <w:szCs w:val="20"/>
        </w:rPr>
        <w:t xml:space="preserve">Dès que l’une des conditions n’est pas respectée, l’évaluation est considérée comme </w:t>
      </w:r>
      <w:r w:rsidRPr="00C915F1">
        <w:rPr>
          <w:b/>
          <w:bCs/>
          <w:sz w:val="20"/>
          <w:szCs w:val="20"/>
        </w:rPr>
        <w:t>ouverte</w:t>
      </w:r>
      <w:r w:rsidRPr="00C915F1">
        <w:rPr>
          <w:sz w:val="20"/>
          <w:szCs w:val="20"/>
        </w:rPr>
        <w:t xml:space="preserve"> (voie 2). Liu et Bridgeman (2023) soulignent qu’il n’est pas possible d’exclure hors de tout doute qu’une personne </w:t>
      </w:r>
      <w:r w:rsidR="00D16D35" w:rsidRPr="00C915F1">
        <w:rPr>
          <w:sz w:val="20"/>
          <w:szCs w:val="20"/>
        </w:rPr>
        <w:t xml:space="preserve">étudiante </w:t>
      </w:r>
      <w:r w:rsidRPr="00C915F1">
        <w:rPr>
          <w:sz w:val="20"/>
          <w:szCs w:val="20"/>
        </w:rPr>
        <w:t xml:space="preserve">n’ait pas utilisé l’IAg si </w:t>
      </w:r>
      <w:r w:rsidR="00803809" w:rsidRPr="00C915F1">
        <w:rPr>
          <w:sz w:val="20"/>
          <w:szCs w:val="20"/>
        </w:rPr>
        <w:t>l’</w:t>
      </w:r>
      <w:r w:rsidRPr="00C915F1">
        <w:rPr>
          <w:sz w:val="20"/>
          <w:szCs w:val="20"/>
        </w:rPr>
        <w:t>évaluation ne correspond pas aux conditions de sécurité de la voie 1.</w:t>
      </w:r>
    </w:p>
    <w:p w14:paraId="44715ACA" w14:textId="77777777" w:rsidR="00241390" w:rsidRDefault="00241390" w:rsidP="00D376E0">
      <w:pPr>
        <w:spacing w:line="278" w:lineRule="auto"/>
        <w:sectPr w:rsidR="00241390" w:rsidSect="00792140">
          <w:type w:val="continuous"/>
          <w:pgSz w:w="15840" w:h="12240" w:orient="landscape"/>
          <w:pgMar w:top="709" w:right="1080" w:bottom="284" w:left="1080" w:header="426" w:footer="349" w:gutter="0"/>
          <w:cols w:num="2" w:space="720"/>
          <w:docGrid w:linePitch="360"/>
        </w:sectPr>
      </w:pPr>
    </w:p>
    <w:p w14:paraId="7066CECD" w14:textId="77777777" w:rsidR="0027271C" w:rsidRDefault="0027271C" w:rsidP="00D376E0">
      <w:pPr>
        <w:spacing w:line="278" w:lineRule="auto"/>
      </w:pPr>
    </w:p>
    <w:tbl>
      <w:tblPr>
        <w:tblStyle w:val="Grilledutableau"/>
        <w:tblW w:w="13608" w:type="dxa"/>
        <w:tblLook w:val="04A0" w:firstRow="1" w:lastRow="0" w:firstColumn="1" w:lastColumn="0" w:noHBand="0" w:noVBand="1"/>
      </w:tblPr>
      <w:tblGrid>
        <w:gridCol w:w="926"/>
        <w:gridCol w:w="1359"/>
        <w:gridCol w:w="1715"/>
        <w:gridCol w:w="1715"/>
        <w:gridCol w:w="3499"/>
        <w:gridCol w:w="4394"/>
      </w:tblGrid>
      <w:tr w:rsidR="00F557F5" w:rsidRPr="00E7428D" w14:paraId="74F2273F" w14:textId="77777777" w:rsidTr="00B91A56">
        <w:trPr>
          <w:cantSplit/>
          <w:trHeight w:val="454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100AD8" w14:textId="66214333" w:rsidR="00F557F5" w:rsidRPr="005F5B99" w:rsidRDefault="00607746">
            <w:pPr>
              <w:rPr>
                <w:i/>
                <w:iCs/>
                <w:sz w:val="16"/>
                <w:szCs w:val="16"/>
              </w:rPr>
            </w:pPr>
            <w:r w:rsidRPr="0027271C">
              <w:lastRenderedPageBreak/>
              <w:br w:type="column"/>
            </w:r>
            <w:r w:rsidR="00C43D3A">
              <w:tab/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CAC28" w14:textId="1CDC31D5" w:rsidR="00F557F5" w:rsidRPr="008F21CA" w:rsidRDefault="00F557F5">
            <w:pPr>
              <w:rPr>
                <w:b/>
                <w:bCs/>
                <w:sz w:val="16"/>
                <w:szCs w:val="16"/>
              </w:rPr>
            </w:pPr>
            <w:r w:rsidRPr="008F21CA">
              <w:rPr>
                <w:b/>
                <w:bCs/>
              </w:rPr>
              <w:t>Cours</w:t>
            </w:r>
          </w:p>
        </w:tc>
        <w:tc>
          <w:tcPr>
            <w:tcW w:w="11907" w:type="dxa"/>
            <w:gridSpan w:val="4"/>
            <w:vAlign w:val="center"/>
          </w:tcPr>
          <w:p w14:paraId="77578E11" w14:textId="77777777" w:rsidR="00F557F5" w:rsidRPr="008F21CA" w:rsidRDefault="00F557F5" w:rsidP="00D221BF">
            <w:pPr>
              <w:rPr>
                <w:sz w:val="20"/>
                <w:szCs w:val="20"/>
              </w:rPr>
            </w:pPr>
          </w:p>
        </w:tc>
      </w:tr>
      <w:tr w:rsidR="00DD3770" w:rsidRPr="00E7428D" w14:paraId="3197549B" w14:textId="77777777" w:rsidTr="00B91A56">
        <w:trPr>
          <w:cantSplit/>
          <w:trHeight w:val="740"/>
        </w:trPr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B32CC" w14:textId="77777777" w:rsidR="00DD3770" w:rsidRPr="005F5B99" w:rsidRDefault="00DD3770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8A575" w14:textId="77777777" w:rsidR="00DD3770" w:rsidRPr="005F5B99" w:rsidRDefault="00DD3770">
            <w:pPr>
              <w:rPr>
                <w:i/>
                <w:iCs/>
                <w:sz w:val="16"/>
                <w:szCs w:val="16"/>
              </w:rPr>
            </w:pPr>
            <w:r w:rsidRPr="005F5B99">
              <w:rPr>
                <w:i/>
                <w:iCs/>
                <w:sz w:val="16"/>
                <w:szCs w:val="16"/>
              </w:rPr>
              <w:t>A. Activité d’évaluation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14:paraId="0F71816A" w14:textId="6A972E63" w:rsidR="00DD3770" w:rsidRPr="005F5B99" w:rsidRDefault="00DD3770" w:rsidP="00D221BF">
            <w:pPr>
              <w:jc w:val="center"/>
              <w:rPr>
                <w:i/>
                <w:iCs/>
                <w:sz w:val="16"/>
                <w:szCs w:val="16"/>
              </w:rPr>
            </w:pPr>
            <w:r w:rsidRPr="005F5B99">
              <w:rPr>
                <w:i/>
                <w:iCs/>
                <w:sz w:val="16"/>
                <w:szCs w:val="16"/>
              </w:rPr>
              <w:t xml:space="preserve">B. Pondération (évaluation sécurisée – </w:t>
            </w:r>
            <w:hyperlink w:anchor="_Comment_identifier_si" w:history="1">
              <w:r w:rsidRPr="008A3908">
                <w:rPr>
                  <w:rStyle w:val="Lienhypertexte"/>
                  <w:i/>
                  <w:iCs/>
                  <w:sz w:val="16"/>
                  <w:szCs w:val="16"/>
                </w:rPr>
                <w:t>voie 1)</w:t>
              </w:r>
            </w:hyperlink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14:paraId="4B2ADF35" w14:textId="52160212" w:rsidR="00DD3770" w:rsidRPr="005F5B99" w:rsidRDefault="00DD3770" w:rsidP="00D221BF">
            <w:pPr>
              <w:jc w:val="center"/>
              <w:rPr>
                <w:i/>
                <w:iCs/>
                <w:sz w:val="16"/>
                <w:szCs w:val="16"/>
              </w:rPr>
            </w:pPr>
            <w:r w:rsidRPr="005F5B99">
              <w:rPr>
                <w:i/>
                <w:iCs/>
                <w:sz w:val="16"/>
                <w:szCs w:val="16"/>
              </w:rPr>
              <w:t xml:space="preserve">C. Pondération (évaluation ouverte – </w:t>
            </w:r>
            <w:r>
              <w:rPr>
                <w:i/>
                <w:iCs/>
                <w:sz w:val="16"/>
                <w:szCs w:val="16"/>
              </w:rPr>
              <w:br/>
            </w:r>
            <w:r w:rsidRPr="005F5B99">
              <w:rPr>
                <w:i/>
                <w:iCs/>
                <w:sz w:val="16"/>
                <w:szCs w:val="16"/>
              </w:rPr>
              <w:t>voie 2)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0E934F0A" w14:textId="410CB878" w:rsidR="00DD3770" w:rsidRPr="005F5B99" w:rsidRDefault="00DD3770" w:rsidP="00D221BF">
            <w:pPr>
              <w:rPr>
                <w:i/>
                <w:iCs/>
                <w:sz w:val="16"/>
                <w:szCs w:val="16"/>
              </w:rPr>
            </w:pPr>
            <w:r w:rsidRPr="005F5B99">
              <w:rPr>
                <w:i/>
                <w:iCs/>
                <w:sz w:val="16"/>
                <w:szCs w:val="16"/>
              </w:rPr>
              <w:t xml:space="preserve">E. </w:t>
            </w:r>
            <w:r w:rsidR="004E4363">
              <w:rPr>
                <w:i/>
                <w:iCs/>
                <w:sz w:val="16"/>
                <w:szCs w:val="16"/>
              </w:rPr>
              <w:t xml:space="preserve">Cibles d’apprentissage évaluées par </w:t>
            </w:r>
            <w:r w:rsidR="00E83B61">
              <w:rPr>
                <w:i/>
                <w:iCs/>
                <w:sz w:val="16"/>
                <w:szCs w:val="16"/>
              </w:rPr>
              <w:t>l’</w:t>
            </w:r>
            <w:r w:rsidR="004E4363">
              <w:rPr>
                <w:i/>
                <w:iCs/>
                <w:sz w:val="16"/>
                <w:szCs w:val="16"/>
              </w:rPr>
              <w:t>activité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2D29A478" w14:textId="60DF902D" w:rsidR="00DD3770" w:rsidRPr="005F5B99" w:rsidRDefault="00DD3770" w:rsidP="00D221BF">
            <w:pPr>
              <w:rPr>
                <w:i/>
                <w:iCs/>
                <w:sz w:val="16"/>
                <w:szCs w:val="16"/>
              </w:rPr>
            </w:pPr>
            <w:r w:rsidRPr="005F5B99">
              <w:rPr>
                <w:i/>
                <w:iCs/>
                <w:sz w:val="16"/>
                <w:szCs w:val="16"/>
              </w:rPr>
              <w:t xml:space="preserve">F. Ajustements à considérer et </w:t>
            </w:r>
            <w:r w:rsidR="00E83B61">
              <w:rPr>
                <w:i/>
                <w:iCs/>
                <w:sz w:val="16"/>
                <w:szCs w:val="16"/>
              </w:rPr>
              <w:t>occ</w:t>
            </w:r>
            <w:r w:rsidR="00F14151">
              <w:rPr>
                <w:i/>
                <w:iCs/>
                <w:sz w:val="16"/>
                <w:szCs w:val="16"/>
              </w:rPr>
              <w:t>asions</w:t>
            </w:r>
            <w:r w:rsidRPr="005F5B99">
              <w:rPr>
                <w:i/>
                <w:iCs/>
                <w:sz w:val="16"/>
                <w:szCs w:val="16"/>
              </w:rPr>
              <w:t xml:space="preserve"> de jumelage**</w:t>
            </w:r>
          </w:p>
        </w:tc>
      </w:tr>
      <w:tr w:rsidR="00DD3770" w:rsidRPr="00E7428D" w14:paraId="212BA633" w14:textId="77777777" w:rsidTr="00B91A56">
        <w:trPr>
          <w:cantSplit/>
          <w:trHeight w:val="740"/>
        </w:trPr>
        <w:tc>
          <w:tcPr>
            <w:tcW w:w="31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57CF4" w14:textId="77777777" w:rsidR="00DD3770" w:rsidRPr="005F5B99" w:rsidRDefault="00DD3770">
            <w:pPr>
              <w:jc w:val="center"/>
              <w:rPr>
                <w:sz w:val="16"/>
                <w:szCs w:val="16"/>
              </w:rPr>
            </w:pPr>
            <w:r w:rsidRPr="005F5B99">
              <w:rPr>
                <w:sz w:val="16"/>
                <w:szCs w:val="16"/>
              </w:rPr>
              <w:t>1</w:t>
            </w:r>
          </w:p>
        </w:tc>
        <w:tc>
          <w:tcPr>
            <w:tcW w:w="1385" w:type="dxa"/>
            <w:vAlign w:val="center"/>
          </w:tcPr>
          <w:p w14:paraId="22E74A6D" w14:textId="77777777" w:rsidR="00DD3770" w:rsidRPr="005F5B99" w:rsidRDefault="00DD3770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2A3EB3B4" w14:textId="77777777" w:rsidR="00DD3770" w:rsidRPr="000B0FA0" w:rsidRDefault="00DD3770" w:rsidP="00D2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14:paraId="394EBC5B" w14:textId="77777777" w:rsidR="00DD3770" w:rsidRPr="000B0FA0" w:rsidRDefault="00DD3770" w:rsidP="00D2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02EF2F71" w14:textId="2FEDF5EE" w:rsidR="00DD3770" w:rsidRPr="008A7B22" w:rsidRDefault="00DD3770" w:rsidP="008A7B22">
            <w:pPr>
              <w:pStyle w:val="Paragraphedeliste"/>
              <w:numPr>
                <w:ilvl w:val="0"/>
                <w:numId w:val="12"/>
              </w:numPr>
              <w:ind w:left="173" w:hanging="142"/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14:paraId="4DF73EA9" w14:textId="77777777" w:rsidR="00DD3770" w:rsidRPr="005F5B99" w:rsidRDefault="00DD3770" w:rsidP="008A7B22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DD3770" w:rsidRPr="00E7428D" w14:paraId="7A7FACF3" w14:textId="77777777" w:rsidTr="00B91A56">
        <w:trPr>
          <w:cantSplit/>
          <w:trHeight w:val="740"/>
        </w:trPr>
        <w:tc>
          <w:tcPr>
            <w:tcW w:w="316" w:type="dxa"/>
            <w:shd w:val="clear" w:color="auto" w:fill="D9D9D9" w:themeFill="background1" w:themeFillShade="D9"/>
            <w:vAlign w:val="center"/>
          </w:tcPr>
          <w:p w14:paraId="2293ACF9" w14:textId="77777777" w:rsidR="00DD3770" w:rsidRPr="005F5B99" w:rsidRDefault="00DD3770">
            <w:pPr>
              <w:jc w:val="center"/>
              <w:rPr>
                <w:sz w:val="16"/>
                <w:szCs w:val="16"/>
              </w:rPr>
            </w:pPr>
            <w:r w:rsidRPr="005F5B99">
              <w:rPr>
                <w:sz w:val="16"/>
                <w:szCs w:val="16"/>
              </w:rPr>
              <w:t>2</w:t>
            </w:r>
          </w:p>
        </w:tc>
        <w:tc>
          <w:tcPr>
            <w:tcW w:w="1385" w:type="dxa"/>
            <w:vAlign w:val="center"/>
          </w:tcPr>
          <w:p w14:paraId="1CE686FA" w14:textId="77777777" w:rsidR="00DD3770" w:rsidRDefault="00DD3770">
            <w:pPr>
              <w:spacing w:after="160" w:line="259" w:lineRule="auto"/>
              <w:rPr>
                <w:sz w:val="16"/>
                <w:szCs w:val="16"/>
              </w:rPr>
            </w:pPr>
          </w:p>
          <w:p w14:paraId="165F9A03" w14:textId="6628709D" w:rsidR="00FF5FEA" w:rsidRPr="005F5B99" w:rsidRDefault="00FF5FEA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430FDC65" w14:textId="77777777" w:rsidR="00DD3770" w:rsidRPr="000B0FA0" w:rsidRDefault="00DD3770" w:rsidP="00D2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14:paraId="510BD9AD" w14:textId="77777777" w:rsidR="00DD3770" w:rsidRPr="000B0FA0" w:rsidRDefault="00DD3770" w:rsidP="00D2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200BA66F" w14:textId="09C2436A" w:rsidR="00DD3770" w:rsidRPr="008A7B22" w:rsidRDefault="00DD3770" w:rsidP="008A7B22">
            <w:pPr>
              <w:pStyle w:val="Paragraphedeliste"/>
              <w:numPr>
                <w:ilvl w:val="0"/>
                <w:numId w:val="12"/>
              </w:numPr>
              <w:ind w:left="173" w:hanging="142"/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14:paraId="6C725DA6" w14:textId="77777777" w:rsidR="00DD3770" w:rsidRPr="005F5B99" w:rsidRDefault="00DD3770" w:rsidP="008A7B22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DD3770" w:rsidRPr="00E7428D" w14:paraId="562E3238" w14:textId="77777777" w:rsidTr="00B91A56">
        <w:trPr>
          <w:cantSplit/>
          <w:trHeight w:val="740"/>
        </w:trPr>
        <w:tc>
          <w:tcPr>
            <w:tcW w:w="316" w:type="dxa"/>
            <w:shd w:val="clear" w:color="auto" w:fill="D9D9D9" w:themeFill="background1" w:themeFillShade="D9"/>
            <w:vAlign w:val="center"/>
          </w:tcPr>
          <w:p w14:paraId="0F1AEC07" w14:textId="77777777" w:rsidR="00DD3770" w:rsidRPr="005F5B99" w:rsidRDefault="00DD3770">
            <w:pPr>
              <w:jc w:val="center"/>
              <w:rPr>
                <w:sz w:val="16"/>
                <w:szCs w:val="16"/>
              </w:rPr>
            </w:pPr>
            <w:r w:rsidRPr="005F5B99">
              <w:rPr>
                <w:sz w:val="16"/>
                <w:szCs w:val="16"/>
              </w:rPr>
              <w:t>3</w:t>
            </w:r>
          </w:p>
        </w:tc>
        <w:tc>
          <w:tcPr>
            <w:tcW w:w="1385" w:type="dxa"/>
            <w:vAlign w:val="center"/>
          </w:tcPr>
          <w:p w14:paraId="16DD84DD" w14:textId="77777777" w:rsidR="00DD3770" w:rsidRPr="005F5B99" w:rsidRDefault="00DD3770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0464793F" w14:textId="77777777" w:rsidR="00DD3770" w:rsidRPr="000B0FA0" w:rsidRDefault="00DD3770" w:rsidP="00D2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14:paraId="629C4FCE" w14:textId="77777777" w:rsidR="00DD3770" w:rsidRPr="000B0FA0" w:rsidRDefault="00DD3770" w:rsidP="00D2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0261C6F7" w14:textId="1785A70F" w:rsidR="00DD3770" w:rsidRPr="008A7B22" w:rsidRDefault="00DD3770" w:rsidP="008A7B22">
            <w:pPr>
              <w:pStyle w:val="Paragraphedeliste"/>
              <w:numPr>
                <w:ilvl w:val="0"/>
                <w:numId w:val="12"/>
              </w:numPr>
              <w:ind w:left="173" w:hanging="142"/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14:paraId="2388E7B8" w14:textId="77777777" w:rsidR="00DD3770" w:rsidRPr="005F5B99" w:rsidRDefault="00DD3770" w:rsidP="008A7B22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DD3770" w:rsidRPr="00E7428D" w14:paraId="3E6923E7" w14:textId="77777777" w:rsidTr="00B91A56">
        <w:trPr>
          <w:cantSplit/>
          <w:trHeight w:val="740"/>
        </w:trPr>
        <w:tc>
          <w:tcPr>
            <w:tcW w:w="316" w:type="dxa"/>
            <w:shd w:val="clear" w:color="auto" w:fill="D9D9D9" w:themeFill="background1" w:themeFillShade="D9"/>
            <w:vAlign w:val="center"/>
          </w:tcPr>
          <w:p w14:paraId="454966E9" w14:textId="77777777" w:rsidR="00DD3770" w:rsidRPr="005F5B99" w:rsidRDefault="00DD3770">
            <w:pPr>
              <w:jc w:val="center"/>
              <w:rPr>
                <w:sz w:val="16"/>
                <w:szCs w:val="16"/>
              </w:rPr>
            </w:pPr>
            <w:r w:rsidRPr="005F5B99">
              <w:rPr>
                <w:sz w:val="16"/>
                <w:szCs w:val="16"/>
              </w:rPr>
              <w:t>4</w:t>
            </w:r>
          </w:p>
        </w:tc>
        <w:tc>
          <w:tcPr>
            <w:tcW w:w="1385" w:type="dxa"/>
            <w:vAlign w:val="center"/>
          </w:tcPr>
          <w:p w14:paraId="2BFDC6F2" w14:textId="77777777" w:rsidR="00DD3770" w:rsidRPr="005F5B99" w:rsidRDefault="00DD3770">
            <w:pPr>
              <w:spacing w:after="160" w:line="259" w:lineRule="auto"/>
              <w:rPr>
                <w:sz w:val="16"/>
                <w:szCs w:val="16"/>
              </w:rPr>
            </w:pPr>
            <w:r w:rsidRPr="005F5B9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72" w:type="dxa"/>
            <w:vAlign w:val="center"/>
          </w:tcPr>
          <w:p w14:paraId="352B43A2" w14:textId="77777777" w:rsidR="00DD3770" w:rsidRPr="000B0FA0" w:rsidRDefault="00DD3770" w:rsidP="00D2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14:paraId="62976900" w14:textId="77777777" w:rsidR="00DD3770" w:rsidRPr="000B0FA0" w:rsidRDefault="00DD3770" w:rsidP="00D2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5291BE91" w14:textId="4B90DEFE" w:rsidR="00DD3770" w:rsidRPr="008A7B22" w:rsidRDefault="00DD3770" w:rsidP="008A7B22">
            <w:pPr>
              <w:pStyle w:val="Paragraphedeliste"/>
              <w:numPr>
                <w:ilvl w:val="0"/>
                <w:numId w:val="12"/>
              </w:numPr>
              <w:ind w:left="173" w:hanging="142"/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14:paraId="4B81676A" w14:textId="77777777" w:rsidR="00DD3770" w:rsidRPr="005F5B99" w:rsidRDefault="00DD3770" w:rsidP="008A7B22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DD3770" w:rsidRPr="00E7428D" w14:paraId="68D3D1C4" w14:textId="77777777" w:rsidTr="00B91A56">
        <w:trPr>
          <w:cantSplit/>
          <w:trHeight w:val="740"/>
        </w:trPr>
        <w:tc>
          <w:tcPr>
            <w:tcW w:w="316" w:type="dxa"/>
            <w:shd w:val="clear" w:color="auto" w:fill="D9D9D9" w:themeFill="background1" w:themeFillShade="D9"/>
            <w:vAlign w:val="center"/>
          </w:tcPr>
          <w:p w14:paraId="629318F3" w14:textId="77777777" w:rsidR="00DD3770" w:rsidRPr="005F5B99" w:rsidRDefault="00DD3770">
            <w:pPr>
              <w:jc w:val="center"/>
              <w:rPr>
                <w:sz w:val="16"/>
                <w:szCs w:val="16"/>
              </w:rPr>
            </w:pPr>
            <w:r w:rsidRPr="005F5B99">
              <w:rPr>
                <w:sz w:val="16"/>
                <w:szCs w:val="16"/>
              </w:rPr>
              <w:t>5</w:t>
            </w:r>
          </w:p>
        </w:tc>
        <w:tc>
          <w:tcPr>
            <w:tcW w:w="1385" w:type="dxa"/>
            <w:vAlign w:val="center"/>
          </w:tcPr>
          <w:p w14:paraId="40311FC8" w14:textId="77777777" w:rsidR="00DD3770" w:rsidRPr="005F5B99" w:rsidRDefault="00DD3770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58200292" w14:textId="77777777" w:rsidR="00DD3770" w:rsidRPr="000B0FA0" w:rsidRDefault="00DD3770" w:rsidP="00D2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14:paraId="0C5CF82C" w14:textId="77777777" w:rsidR="00DD3770" w:rsidRPr="000B0FA0" w:rsidRDefault="00DD3770" w:rsidP="00D2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7B9F50D8" w14:textId="0D8C0D86" w:rsidR="00DD3770" w:rsidRPr="008A7B22" w:rsidRDefault="00DD3770" w:rsidP="008A7B22">
            <w:pPr>
              <w:pStyle w:val="Paragraphedeliste"/>
              <w:numPr>
                <w:ilvl w:val="0"/>
                <w:numId w:val="12"/>
              </w:numPr>
              <w:ind w:left="173" w:hanging="142"/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14:paraId="1348BEFE" w14:textId="77777777" w:rsidR="00DD3770" w:rsidRPr="005F5B99" w:rsidRDefault="00DD3770" w:rsidP="008A7B22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DD3770" w:rsidRPr="00E7428D" w14:paraId="0C323554" w14:textId="77777777" w:rsidTr="00B91A56">
        <w:trPr>
          <w:cantSplit/>
          <w:trHeight w:val="740"/>
        </w:trPr>
        <w:tc>
          <w:tcPr>
            <w:tcW w:w="316" w:type="dxa"/>
            <w:shd w:val="clear" w:color="auto" w:fill="D9D9D9" w:themeFill="background1" w:themeFillShade="D9"/>
            <w:vAlign w:val="center"/>
          </w:tcPr>
          <w:p w14:paraId="21232E96" w14:textId="77777777" w:rsidR="00DD3770" w:rsidRPr="005F5B99" w:rsidRDefault="00DD3770">
            <w:pPr>
              <w:jc w:val="center"/>
              <w:rPr>
                <w:sz w:val="16"/>
                <w:szCs w:val="16"/>
              </w:rPr>
            </w:pPr>
            <w:r w:rsidRPr="005F5B99">
              <w:rPr>
                <w:sz w:val="16"/>
                <w:szCs w:val="16"/>
              </w:rPr>
              <w:t>6</w:t>
            </w:r>
          </w:p>
        </w:tc>
        <w:tc>
          <w:tcPr>
            <w:tcW w:w="1385" w:type="dxa"/>
            <w:vAlign w:val="center"/>
          </w:tcPr>
          <w:p w14:paraId="5DBEF6EC" w14:textId="77777777" w:rsidR="00DD3770" w:rsidRPr="005F5B99" w:rsidRDefault="00DD3770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46E1FCC5" w14:textId="77777777" w:rsidR="00DD3770" w:rsidRPr="000B0FA0" w:rsidRDefault="00DD3770" w:rsidP="00D2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14:paraId="38B8D4DE" w14:textId="77777777" w:rsidR="00DD3770" w:rsidRPr="000B0FA0" w:rsidRDefault="00DD3770" w:rsidP="00D2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5E7BAEF9" w14:textId="27024D50" w:rsidR="00DD3770" w:rsidRPr="008A7B22" w:rsidRDefault="00DD3770" w:rsidP="008A7B22">
            <w:pPr>
              <w:pStyle w:val="Paragraphedeliste"/>
              <w:numPr>
                <w:ilvl w:val="0"/>
                <w:numId w:val="12"/>
              </w:numPr>
              <w:ind w:left="173" w:hanging="142"/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14:paraId="435AC487" w14:textId="77777777" w:rsidR="00DD3770" w:rsidRPr="005F5B99" w:rsidRDefault="00DD3770" w:rsidP="008A7B22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DD3770" w:rsidRPr="00E7428D" w14:paraId="4165ADFD" w14:textId="77777777" w:rsidTr="00B91A56">
        <w:trPr>
          <w:cantSplit/>
          <w:trHeight w:val="740"/>
        </w:trPr>
        <w:tc>
          <w:tcPr>
            <w:tcW w:w="3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49986" w14:textId="77777777" w:rsidR="00DD3770" w:rsidRPr="005F5B99" w:rsidRDefault="00DD3770">
            <w:pPr>
              <w:jc w:val="center"/>
              <w:rPr>
                <w:sz w:val="16"/>
                <w:szCs w:val="16"/>
              </w:rPr>
            </w:pPr>
            <w:r w:rsidRPr="005F5B99">
              <w:rPr>
                <w:sz w:val="16"/>
                <w:szCs w:val="16"/>
              </w:rPr>
              <w:t>7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65F2AADB" w14:textId="77777777" w:rsidR="00DD3770" w:rsidRPr="005F5B99" w:rsidRDefault="00DD3770">
            <w:pPr>
              <w:rPr>
                <w:sz w:val="16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211231D5" w14:textId="77777777" w:rsidR="00DD3770" w:rsidRPr="000B0FA0" w:rsidRDefault="00DD3770" w:rsidP="00D2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14:paraId="046D2EF1" w14:textId="77777777" w:rsidR="00DD3770" w:rsidRPr="000B0FA0" w:rsidRDefault="00DD3770" w:rsidP="00D2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5050152" w14:textId="4E1FA045" w:rsidR="00DD3770" w:rsidRPr="008A7B22" w:rsidRDefault="00DD3770" w:rsidP="008A7B22">
            <w:pPr>
              <w:pStyle w:val="Paragraphedeliste"/>
              <w:numPr>
                <w:ilvl w:val="0"/>
                <w:numId w:val="12"/>
              </w:numPr>
              <w:ind w:left="173" w:hanging="142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754DB6AB" w14:textId="77777777" w:rsidR="00DD3770" w:rsidRPr="005F5B99" w:rsidRDefault="00DD3770" w:rsidP="008A7B22">
            <w:pPr>
              <w:rPr>
                <w:sz w:val="16"/>
                <w:szCs w:val="16"/>
              </w:rPr>
            </w:pPr>
          </w:p>
        </w:tc>
      </w:tr>
      <w:tr w:rsidR="003714DB" w:rsidRPr="00E7428D" w14:paraId="0845F905" w14:textId="77777777" w:rsidTr="00B91A56">
        <w:trPr>
          <w:cantSplit/>
          <w:trHeight w:val="740"/>
        </w:trPr>
        <w:tc>
          <w:tcPr>
            <w:tcW w:w="3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93762" w14:textId="7F6EDDCC" w:rsidR="003714DB" w:rsidRPr="005F5B99" w:rsidRDefault="0037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147E8F75" w14:textId="77777777" w:rsidR="003714DB" w:rsidRPr="005F5B99" w:rsidRDefault="003714DB">
            <w:pPr>
              <w:rPr>
                <w:sz w:val="16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565241B6" w14:textId="77777777" w:rsidR="003714DB" w:rsidRPr="000B0FA0" w:rsidRDefault="003714DB" w:rsidP="00D2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14:paraId="2CAFC487" w14:textId="77777777" w:rsidR="003714DB" w:rsidRPr="000B0FA0" w:rsidRDefault="003714DB" w:rsidP="00D2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E13279D" w14:textId="77777777" w:rsidR="003714DB" w:rsidRPr="008A7B22" w:rsidRDefault="003714DB" w:rsidP="008A7B22">
            <w:pPr>
              <w:pStyle w:val="Paragraphedeliste"/>
              <w:numPr>
                <w:ilvl w:val="0"/>
                <w:numId w:val="12"/>
              </w:numPr>
              <w:ind w:left="173" w:hanging="142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6FE39131" w14:textId="77777777" w:rsidR="003714DB" w:rsidRPr="005F5B99" w:rsidRDefault="003714DB" w:rsidP="008A7B22">
            <w:pPr>
              <w:rPr>
                <w:sz w:val="16"/>
                <w:szCs w:val="16"/>
              </w:rPr>
            </w:pPr>
          </w:p>
        </w:tc>
      </w:tr>
      <w:tr w:rsidR="005D5D9E" w:rsidRPr="00E7428D" w14:paraId="6561A3F1" w14:textId="77777777">
        <w:trPr>
          <w:cantSplit/>
          <w:trHeight w:val="359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8D49226" w14:textId="77777777" w:rsidR="005D5D9E" w:rsidRPr="005F5B99" w:rsidRDefault="005D5D9E" w:rsidP="005F5B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F7664A" w14:textId="04EB0B01" w:rsidR="005D5D9E" w:rsidRPr="005F5B99" w:rsidRDefault="005D5D9E" w:rsidP="005F5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vAlign w:val="center"/>
          </w:tcPr>
          <w:p w14:paraId="771BFE58" w14:textId="2AABCC64" w:rsidR="005D5D9E" w:rsidRPr="000B0FA0" w:rsidRDefault="005D5D9E" w:rsidP="00D221BF">
            <w:pPr>
              <w:jc w:val="center"/>
              <w:rPr>
                <w:sz w:val="18"/>
                <w:szCs w:val="18"/>
              </w:rPr>
            </w:pPr>
            <w:r w:rsidRPr="000B0FA0">
              <w:rPr>
                <w:sz w:val="18"/>
                <w:szCs w:val="18"/>
              </w:rPr>
              <w:t>%</w:t>
            </w:r>
          </w:p>
        </w:tc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07F97187" w14:textId="1BCCE9B5" w:rsidR="005D5D9E" w:rsidRPr="000B0FA0" w:rsidRDefault="005D5D9E" w:rsidP="00D221BF">
            <w:pPr>
              <w:jc w:val="center"/>
              <w:rPr>
                <w:sz w:val="18"/>
                <w:szCs w:val="18"/>
              </w:rPr>
            </w:pPr>
            <w:r w:rsidRPr="000B0FA0">
              <w:rPr>
                <w:sz w:val="18"/>
                <w:szCs w:val="18"/>
              </w:rPr>
              <w:t>%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DE7C7" w14:textId="6D807E27" w:rsidR="005D5D9E" w:rsidRPr="005F5B99" w:rsidRDefault="00000000" w:rsidP="008A7B2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5445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5D9E" w:rsidRPr="005D5D9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D5D9E" w:rsidRPr="005D5D9E">
              <w:rPr>
                <w:sz w:val="16"/>
                <w:szCs w:val="16"/>
              </w:rPr>
              <w:t xml:space="preserve"> Je valide que toutes les cibles du cours sont évaluées</w:t>
            </w:r>
          </w:p>
        </w:tc>
      </w:tr>
      <w:bookmarkEnd w:id="0"/>
    </w:tbl>
    <w:p w14:paraId="1B5C73F0" w14:textId="77777777" w:rsidR="00C43D3A" w:rsidRPr="00C43D3A" w:rsidRDefault="00C43D3A" w:rsidP="00C43D3A"/>
    <w:p w14:paraId="3E371C4F" w14:textId="6345E4A1" w:rsidR="00C43D3A" w:rsidRDefault="00C43D3A" w:rsidP="00C43D3A">
      <w:pPr>
        <w:tabs>
          <w:tab w:val="left" w:pos="3886"/>
        </w:tabs>
      </w:pPr>
      <w:r>
        <w:tab/>
      </w:r>
    </w:p>
    <w:p w14:paraId="4EA18D15" w14:textId="77777777" w:rsidR="00C43D3A" w:rsidRPr="00C43D3A" w:rsidRDefault="00C43D3A" w:rsidP="00C43D3A"/>
    <w:p w14:paraId="05CA38FC" w14:textId="77777777" w:rsidR="00C43D3A" w:rsidRPr="00C43D3A" w:rsidRDefault="00C43D3A" w:rsidP="00C43D3A"/>
    <w:p w14:paraId="17EBD936" w14:textId="77777777" w:rsidR="00C43D3A" w:rsidRPr="00C43D3A" w:rsidRDefault="00C43D3A" w:rsidP="00C43D3A"/>
    <w:p w14:paraId="55A13036" w14:textId="23C35AA4" w:rsidR="00C43D3A" w:rsidRDefault="00C43D3A" w:rsidP="00C43D3A">
      <w:pPr>
        <w:tabs>
          <w:tab w:val="left" w:pos="4062"/>
        </w:tabs>
      </w:pPr>
      <w:r>
        <w:tab/>
      </w:r>
    </w:p>
    <w:sectPr w:rsidR="00C43D3A" w:rsidSect="007347A6">
      <w:type w:val="continuous"/>
      <w:pgSz w:w="15840" w:h="12240" w:orient="landscape"/>
      <w:pgMar w:top="709" w:right="1080" w:bottom="284" w:left="1080" w:header="426" w:footer="4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3AD65" w14:textId="77777777" w:rsidR="00306DF0" w:rsidRDefault="00306DF0" w:rsidP="008D26B2">
      <w:pPr>
        <w:spacing w:after="0" w:line="240" w:lineRule="auto"/>
      </w:pPr>
      <w:r>
        <w:separator/>
      </w:r>
    </w:p>
    <w:p w14:paraId="04CFBA8F" w14:textId="77777777" w:rsidR="00306DF0" w:rsidRDefault="00306DF0"/>
    <w:p w14:paraId="3034C2A3" w14:textId="77777777" w:rsidR="00306DF0" w:rsidRDefault="00306DF0" w:rsidP="00CF6AFE"/>
  </w:endnote>
  <w:endnote w:type="continuationSeparator" w:id="0">
    <w:p w14:paraId="08D5DE44" w14:textId="77777777" w:rsidR="00306DF0" w:rsidRDefault="00306DF0" w:rsidP="008D26B2">
      <w:pPr>
        <w:spacing w:after="0" w:line="240" w:lineRule="auto"/>
      </w:pPr>
      <w:r>
        <w:continuationSeparator/>
      </w:r>
    </w:p>
    <w:p w14:paraId="0FBC7DE5" w14:textId="77777777" w:rsidR="00306DF0" w:rsidRDefault="00306DF0"/>
    <w:p w14:paraId="4D366D97" w14:textId="77777777" w:rsidR="00306DF0" w:rsidRDefault="00306DF0" w:rsidP="00CF6AFE"/>
  </w:endnote>
  <w:endnote w:type="continuationNotice" w:id="1">
    <w:p w14:paraId="5FD67D3E" w14:textId="77777777" w:rsidR="00306DF0" w:rsidRDefault="00306DF0">
      <w:pPr>
        <w:spacing w:after="0" w:line="240" w:lineRule="auto"/>
      </w:pPr>
    </w:p>
    <w:p w14:paraId="428FA7BD" w14:textId="77777777" w:rsidR="00306DF0" w:rsidRDefault="00306DF0"/>
    <w:p w14:paraId="1C22CCF0" w14:textId="77777777" w:rsidR="00306DF0" w:rsidRDefault="00306DF0" w:rsidP="00CF6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verpass">
    <w:panose1 w:val="00000500000000000000"/>
    <w:charset w:val="00"/>
    <w:family w:val="auto"/>
    <w:pitch w:val="variable"/>
    <w:sig w:usb0="00000007" w:usb1="00000020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2C38" w14:textId="77777777" w:rsidR="00236959" w:rsidRDefault="00236959" w:rsidP="00C43D3A">
    <w:pPr>
      <w:pStyle w:val="Pieddepage"/>
      <w:tabs>
        <w:tab w:val="clear" w:pos="4320"/>
        <w:tab w:val="clear" w:pos="8640"/>
        <w:tab w:val="right" w:pos="7513"/>
      </w:tabs>
      <w:ind w:left="6237"/>
      <w:rPr>
        <w:color w:val="7F7F7F" w:themeColor="text1" w:themeTint="80"/>
        <w:sz w:val="16"/>
        <w:szCs w:val="16"/>
      </w:rPr>
    </w:pPr>
  </w:p>
  <w:p w14:paraId="617BD338" w14:textId="439DE9F1" w:rsidR="005732E9" w:rsidRPr="00C43D3A" w:rsidRDefault="00C43D3A" w:rsidP="00C43D3A">
    <w:pPr>
      <w:pStyle w:val="Pieddepage"/>
      <w:tabs>
        <w:tab w:val="clear" w:pos="4320"/>
        <w:tab w:val="clear" w:pos="8640"/>
        <w:tab w:val="right" w:pos="7513"/>
      </w:tabs>
      <w:ind w:left="6237"/>
      <w:rPr>
        <w:color w:val="7F7F7F" w:themeColor="text1" w:themeTint="80"/>
        <w:sz w:val="18"/>
        <w:szCs w:val="18"/>
      </w:rPr>
    </w:pPr>
    <w:r w:rsidRPr="00C43D3A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C672B60" wp14:editId="21B3D8A4">
          <wp:simplePos x="0" y="0"/>
          <wp:positionH relativeFrom="column">
            <wp:posOffset>-29797</wp:posOffset>
          </wp:positionH>
          <wp:positionV relativeFrom="paragraph">
            <wp:posOffset>5227</wp:posOffset>
          </wp:positionV>
          <wp:extent cx="1508760" cy="327660"/>
          <wp:effectExtent l="0" t="0" r="0" b="0"/>
          <wp:wrapNone/>
          <wp:docPr id="1192739656" name="Image 1" descr="Une image contenant capture d’écran, symbole, Graphique, Caractère coloré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Une image contenant capture d’écran, symbole, Graphique, Caractère coloré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327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70B6C04D" wp14:editId="0B44AAF2">
          <wp:simplePos x="0" y="0"/>
          <wp:positionH relativeFrom="margin">
            <wp:posOffset>3229610</wp:posOffset>
          </wp:positionH>
          <wp:positionV relativeFrom="paragraph">
            <wp:posOffset>24814</wp:posOffset>
          </wp:positionV>
          <wp:extent cx="634174" cy="222361"/>
          <wp:effectExtent l="0" t="0" r="0" b="6350"/>
          <wp:wrapNone/>
          <wp:docPr id="2047753482" name="Image 1" descr="Une image contenant symbole, capture d’écran, boule de billard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CB8A86E2-CA22-9A2A-EF16-82807D27FC7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symbole, capture d’écran, boule de billard&#10;&#10;Description générée automatiquement">
                    <a:extLst>
                      <a:ext uri="{FF2B5EF4-FFF2-40B4-BE49-F238E27FC236}">
                        <a16:creationId xmlns:a16="http://schemas.microsoft.com/office/drawing/2014/main" id="{CB8A86E2-CA22-9A2A-EF16-82807D27FC7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74" cy="2223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3D3A">
      <w:rPr>
        <w:color w:val="7F7F7F" w:themeColor="text1" w:themeTint="80"/>
        <w:sz w:val="16"/>
        <w:szCs w:val="16"/>
      </w:rPr>
      <w:t xml:space="preserve">« </w:t>
    </w:r>
    <w:hyperlink r:id="rId3" w:tgtFrame="_blank" w:history="1">
      <w:r w:rsidRPr="00C43D3A">
        <w:rPr>
          <w:rStyle w:val="Lienhypertexte"/>
          <w:sz w:val="16"/>
          <w:szCs w:val="16"/>
        </w:rPr>
        <w:t>Grille d'inventaire des évaluations</w:t>
      </w:r>
    </w:hyperlink>
    <w:r w:rsidRPr="00C43D3A">
      <w:rPr>
        <w:color w:val="7F7F7F" w:themeColor="text1" w:themeTint="80"/>
        <w:sz w:val="16"/>
        <w:szCs w:val="16"/>
      </w:rPr>
      <w:t xml:space="preserve"> »,</w:t>
    </w:r>
    <w:r>
      <w:rPr>
        <w:color w:val="7F7F7F" w:themeColor="text1" w:themeTint="80"/>
        <w:sz w:val="16"/>
        <w:szCs w:val="16"/>
      </w:rPr>
      <w:t xml:space="preserve"> </w:t>
    </w:r>
    <w:r w:rsidRPr="00C43D3A">
      <w:rPr>
        <w:color w:val="7F7F7F" w:themeColor="text1" w:themeTint="80"/>
        <w:sz w:val="16"/>
        <w:szCs w:val="16"/>
      </w:rPr>
      <w:t xml:space="preserve">© </w:t>
    </w:r>
    <w:hyperlink r:id="rId4" w:tgtFrame="_blank" w:history="1">
      <w:r w:rsidRPr="00C43D3A">
        <w:rPr>
          <w:rStyle w:val="Lienhypertexte"/>
          <w:sz w:val="16"/>
          <w:szCs w:val="16"/>
        </w:rPr>
        <w:t>Service de soutien à l'enseignement, Université Laval</w:t>
      </w:r>
    </w:hyperlink>
    <w:r w:rsidRPr="00C43D3A">
      <w:rPr>
        <w:color w:val="7F7F7F" w:themeColor="text1" w:themeTint="80"/>
        <w:sz w:val="16"/>
        <w:szCs w:val="16"/>
      </w:rPr>
      <w:t>,</w:t>
    </w:r>
    <w:r>
      <w:rPr>
        <w:color w:val="7F7F7F" w:themeColor="text1" w:themeTint="80"/>
        <w:sz w:val="16"/>
        <w:szCs w:val="16"/>
      </w:rPr>
      <w:t xml:space="preserve"> </w:t>
    </w:r>
    <w:r w:rsidRPr="00C43D3A">
      <w:rPr>
        <w:color w:val="7F7F7F" w:themeColor="text1" w:themeTint="80"/>
        <w:sz w:val="16"/>
        <w:szCs w:val="16"/>
      </w:rPr>
      <w:t>202</w:t>
    </w:r>
    <w:r w:rsidR="007347A6">
      <w:rPr>
        <w:color w:val="7F7F7F" w:themeColor="text1" w:themeTint="80"/>
        <w:sz w:val="16"/>
        <w:szCs w:val="16"/>
      </w:rPr>
      <w:t>6</w:t>
    </w:r>
    <w:r w:rsidRPr="00C43D3A">
      <w:rPr>
        <w:color w:val="7F7F7F" w:themeColor="text1" w:themeTint="80"/>
        <w:sz w:val="16"/>
        <w:szCs w:val="16"/>
      </w:rPr>
      <w:t xml:space="preserve">, est sous licence </w:t>
    </w:r>
    <w:hyperlink r:id="rId5" w:tgtFrame="_blank" w:history="1">
      <w:r w:rsidRPr="00C43D3A">
        <w:rPr>
          <w:rStyle w:val="Lienhypertexte"/>
          <w:sz w:val="16"/>
          <w:szCs w:val="16"/>
        </w:rPr>
        <w:t>CC BY 4.0</w:t>
      </w:r>
    </w:hyperlink>
    <w:r w:rsidRPr="00C43D3A">
      <w:rPr>
        <w:color w:val="7F7F7F" w:themeColor="text1" w:themeTint="80"/>
        <w:sz w:val="16"/>
        <w:szCs w:val="16"/>
      </w:rPr>
      <w:t>, sauf indications contraires.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8E7E" w14:textId="77777777" w:rsidR="00306DF0" w:rsidRDefault="00306DF0" w:rsidP="008D26B2">
      <w:pPr>
        <w:spacing w:after="0" w:line="240" w:lineRule="auto"/>
      </w:pPr>
      <w:r>
        <w:separator/>
      </w:r>
    </w:p>
    <w:p w14:paraId="2B4470A2" w14:textId="77777777" w:rsidR="00306DF0" w:rsidRDefault="00306DF0"/>
    <w:p w14:paraId="7BA1D02A" w14:textId="77777777" w:rsidR="00306DF0" w:rsidRDefault="00306DF0" w:rsidP="00CF6AFE"/>
  </w:footnote>
  <w:footnote w:type="continuationSeparator" w:id="0">
    <w:p w14:paraId="04162FB1" w14:textId="77777777" w:rsidR="00306DF0" w:rsidRDefault="00306DF0" w:rsidP="008D26B2">
      <w:pPr>
        <w:spacing w:after="0" w:line="240" w:lineRule="auto"/>
      </w:pPr>
      <w:r>
        <w:continuationSeparator/>
      </w:r>
    </w:p>
    <w:p w14:paraId="62304582" w14:textId="77777777" w:rsidR="00306DF0" w:rsidRDefault="00306DF0"/>
    <w:p w14:paraId="70E76C82" w14:textId="77777777" w:rsidR="00306DF0" w:rsidRDefault="00306DF0" w:rsidP="00CF6AFE"/>
  </w:footnote>
  <w:footnote w:type="continuationNotice" w:id="1">
    <w:p w14:paraId="5934CFD1" w14:textId="77777777" w:rsidR="00306DF0" w:rsidRDefault="00306DF0">
      <w:pPr>
        <w:spacing w:after="0" w:line="240" w:lineRule="auto"/>
      </w:pPr>
    </w:p>
    <w:p w14:paraId="5A157372" w14:textId="77777777" w:rsidR="00306DF0" w:rsidRDefault="00306DF0"/>
    <w:p w14:paraId="03FAB32F" w14:textId="77777777" w:rsidR="00306DF0" w:rsidRDefault="00306DF0" w:rsidP="00CF6A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A1F"/>
    <w:multiLevelType w:val="hybridMultilevel"/>
    <w:tmpl w:val="DF7091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74796"/>
    <w:multiLevelType w:val="hybridMultilevel"/>
    <w:tmpl w:val="3976D092"/>
    <w:lvl w:ilvl="0" w:tplc="86B679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50BA1"/>
    <w:multiLevelType w:val="hybridMultilevel"/>
    <w:tmpl w:val="C5108ED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67738"/>
    <w:multiLevelType w:val="hybridMultilevel"/>
    <w:tmpl w:val="FAF086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636A2"/>
    <w:multiLevelType w:val="hybridMultilevel"/>
    <w:tmpl w:val="47E474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6AFD"/>
    <w:multiLevelType w:val="hybridMultilevel"/>
    <w:tmpl w:val="6C1CD8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319B3"/>
    <w:multiLevelType w:val="hybridMultilevel"/>
    <w:tmpl w:val="4AEA5B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57EB5"/>
    <w:multiLevelType w:val="hybridMultilevel"/>
    <w:tmpl w:val="2272F1AE"/>
    <w:lvl w:ilvl="0" w:tplc="04C68F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93063"/>
    <w:multiLevelType w:val="hybridMultilevel"/>
    <w:tmpl w:val="FCEA6A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1236D"/>
    <w:multiLevelType w:val="hybridMultilevel"/>
    <w:tmpl w:val="11E04524"/>
    <w:lvl w:ilvl="0" w:tplc="7632E296">
      <w:numFmt w:val="bullet"/>
      <w:lvlText w:val="-"/>
      <w:lvlJc w:val="left"/>
      <w:pPr>
        <w:ind w:left="720" w:hanging="360"/>
      </w:pPr>
      <w:rPr>
        <w:rFonts w:ascii="Overpass" w:eastAsiaTheme="minorHAnsi" w:hAnsi="Overpas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873BA"/>
    <w:multiLevelType w:val="hybridMultilevel"/>
    <w:tmpl w:val="7EDEB2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B5847"/>
    <w:multiLevelType w:val="hybridMultilevel"/>
    <w:tmpl w:val="6224888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820802">
    <w:abstractNumId w:val="2"/>
  </w:num>
  <w:num w:numId="2" w16cid:durableId="1608855079">
    <w:abstractNumId w:val="1"/>
  </w:num>
  <w:num w:numId="3" w16cid:durableId="259143536">
    <w:abstractNumId w:val="7"/>
  </w:num>
  <w:num w:numId="4" w16cid:durableId="670527990">
    <w:abstractNumId w:val="4"/>
  </w:num>
  <w:num w:numId="5" w16cid:durableId="1188986589">
    <w:abstractNumId w:val="9"/>
  </w:num>
  <w:num w:numId="6" w16cid:durableId="1811634489">
    <w:abstractNumId w:val="6"/>
  </w:num>
  <w:num w:numId="7" w16cid:durableId="1387218946">
    <w:abstractNumId w:val="3"/>
  </w:num>
  <w:num w:numId="8" w16cid:durableId="1531649216">
    <w:abstractNumId w:val="11"/>
  </w:num>
  <w:num w:numId="9" w16cid:durableId="1802990000">
    <w:abstractNumId w:val="8"/>
  </w:num>
  <w:num w:numId="10" w16cid:durableId="979697706">
    <w:abstractNumId w:val="0"/>
  </w:num>
  <w:num w:numId="11" w16cid:durableId="919407660">
    <w:abstractNumId w:val="5"/>
  </w:num>
  <w:num w:numId="12" w16cid:durableId="19949886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5D"/>
    <w:rsid w:val="000028CB"/>
    <w:rsid w:val="00005724"/>
    <w:rsid w:val="00010358"/>
    <w:rsid w:val="00011F9F"/>
    <w:rsid w:val="000138D3"/>
    <w:rsid w:val="00014C90"/>
    <w:rsid w:val="00014CAA"/>
    <w:rsid w:val="00014CE1"/>
    <w:rsid w:val="00016162"/>
    <w:rsid w:val="000220A4"/>
    <w:rsid w:val="0002396C"/>
    <w:rsid w:val="00024639"/>
    <w:rsid w:val="00024E47"/>
    <w:rsid w:val="00025B61"/>
    <w:rsid w:val="00031245"/>
    <w:rsid w:val="000334FA"/>
    <w:rsid w:val="00041DA6"/>
    <w:rsid w:val="00042030"/>
    <w:rsid w:val="000425AD"/>
    <w:rsid w:val="00042FD7"/>
    <w:rsid w:val="00043126"/>
    <w:rsid w:val="00045EB0"/>
    <w:rsid w:val="0005001C"/>
    <w:rsid w:val="0005194D"/>
    <w:rsid w:val="0005755F"/>
    <w:rsid w:val="00057743"/>
    <w:rsid w:val="00061DD0"/>
    <w:rsid w:val="00062C70"/>
    <w:rsid w:val="000664D7"/>
    <w:rsid w:val="00066782"/>
    <w:rsid w:val="00066DB8"/>
    <w:rsid w:val="0007742C"/>
    <w:rsid w:val="000816C3"/>
    <w:rsid w:val="00082EA4"/>
    <w:rsid w:val="00084474"/>
    <w:rsid w:val="0008626A"/>
    <w:rsid w:val="00087015"/>
    <w:rsid w:val="0009558F"/>
    <w:rsid w:val="00096A17"/>
    <w:rsid w:val="00097C4C"/>
    <w:rsid w:val="000A08C5"/>
    <w:rsid w:val="000A3352"/>
    <w:rsid w:val="000A3ED6"/>
    <w:rsid w:val="000A552A"/>
    <w:rsid w:val="000A5D99"/>
    <w:rsid w:val="000A72C5"/>
    <w:rsid w:val="000B0FA0"/>
    <w:rsid w:val="000B17C3"/>
    <w:rsid w:val="000B1EC2"/>
    <w:rsid w:val="000B3A9E"/>
    <w:rsid w:val="000B461C"/>
    <w:rsid w:val="000B4864"/>
    <w:rsid w:val="000B5B71"/>
    <w:rsid w:val="000B5E6B"/>
    <w:rsid w:val="000B62D0"/>
    <w:rsid w:val="000B782F"/>
    <w:rsid w:val="000C05F2"/>
    <w:rsid w:val="000C10BA"/>
    <w:rsid w:val="000C1ABA"/>
    <w:rsid w:val="000C1BD1"/>
    <w:rsid w:val="000C20D2"/>
    <w:rsid w:val="000C7A0A"/>
    <w:rsid w:val="000D64F0"/>
    <w:rsid w:val="000E2AAB"/>
    <w:rsid w:val="000E4ADE"/>
    <w:rsid w:val="000E639A"/>
    <w:rsid w:val="000E7622"/>
    <w:rsid w:val="000F1610"/>
    <w:rsid w:val="000F5705"/>
    <w:rsid w:val="001030E0"/>
    <w:rsid w:val="00104EAC"/>
    <w:rsid w:val="001063DF"/>
    <w:rsid w:val="00107BB6"/>
    <w:rsid w:val="001126C7"/>
    <w:rsid w:val="00112FD2"/>
    <w:rsid w:val="00113903"/>
    <w:rsid w:val="00114704"/>
    <w:rsid w:val="0011711B"/>
    <w:rsid w:val="00117298"/>
    <w:rsid w:val="001214D5"/>
    <w:rsid w:val="00124504"/>
    <w:rsid w:val="0012776E"/>
    <w:rsid w:val="001305F3"/>
    <w:rsid w:val="001315A7"/>
    <w:rsid w:val="0013203D"/>
    <w:rsid w:val="0013413B"/>
    <w:rsid w:val="001359E2"/>
    <w:rsid w:val="00136A84"/>
    <w:rsid w:val="001370EF"/>
    <w:rsid w:val="001378E7"/>
    <w:rsid w:val="00137DFA"/>
    <w:rsid w:val="00140A54"/>
    <w:rsid w:val="0014235A"/>
    <w:rsid w:val="00143F4E"/>
    <w:rsid w:val="00146E77"/>
    <w:rsid w:val="00150A2A"/>
    <w:rsid w:val="00152CA4"/>
    <w:rsid w:val="00153380"/>
    <w:rsid w:val="001539E5"/>
    <w:rsid w:val="001578F6"/>
    <w:rsid w:val="00161DC3"/>
    <w:rsid w:val="001626F4"/>
    <w:rsid w:val="0016280F"/>
    <w:rsid w:val="00162D01"/>
    <w:rsid w:val="00162F2C"/>
    <w:rsid w:val="00164287"/>
    <w:rsid w:val="001644C4"/>
    <w:rsid w:val="00170326"/>
    <w:rsid w:val="00171CEB"/>
    <w:rsid w:val="0017219C"/>
    <w:rsid w:val="00174C78"/>
    <w:rsid w:val="00175452"/>
    <w:rsid w:val="001759C1"/>
    <w:rsid w:val="00182B86"/>
    <w:rsid w:val="00183BB9"/>
    <w:rsid w:val="00185136"/>
    <w:rsid w:val="0018514C"/>
    <w:rsid w:val="00190F7D"/>
    <w:rsid w:val="00192521"/>
    <w:rsid w:val="001953FC"/>
    <w:rsid w:val="0019555C"/>
    <w:rsid w:val="001A3401"/>
    <w:rsid w:val="001A5151"/>
    <w:rsid w:val="001A51FA"/>
    <w:rsid w:val="001A6582"/>
    <w:rsid w:val="001B2EE3"/>
    <w:rsid w:val="001B301A"/>
    <w:rsid w:val="001C18D5"/>
    <w:rsid w:val="001C713B"/>
    <w:rsid w:val="001C74B2"/>
    <w:rsid w:val="001D3A1B"/>
    <w:rsid w:val="001D50AD"/>
    <w:rsid w:val="001E138A"/>
    <w:rsid w:val="001E388E"/>
    <w:rsid w:val="001E3E61"/>
    <w:rsid w:val="001E4655"/>
    <w:rsid w:val="001E466A"/>
    <w:rsid w:val="001E634E"/>
    <w:rsid w:val="001E7DBC"/>
    <w:rsid w:val="001F0202"/>
    <w:rsid w:val="001F3BF4"/>
    <w:rsid w:val="001F455E"/>
    <w:rsid w:val="001F4B6B"/>
    <w:rsid w:val="001F7043"/>
    <w:rsid w:val="002018EF"/>
    <w:rsid w:val="0020277F"/>
    <w:rsid w:val="00205BC9"/>
    <w:rsid w:val="00207486"/>
    <w:rsid w:val="00211877"/>
    <w:rsid w:val="002136F3"/>
    <w:rsid w:val="00215457"/>
    <w:rsid w:val="0021576B"/>
    <w:rsid w:val="00220E57"/>
    <w:rsid w:val="00222E00"/>
    <w:rsid w:val="00231086"/>
    <w:rsid w:val="00231CBA"/>
    <w:rsid w:val="00231D24"/>
    <w:rsid w:val="00236959"/>
    <w:rsid w:val="00236AB8"/>
    <w:rsid w:val="00237D81"/>
    <w:rsid w:val="00241390"/>
    <w:rsid w:val="00241E45"/>
    <w:rsid w:val="00244673"/>
    <w:rsid w:val="002453E7"/>
    <w:rsid w:val="00247E78"/>
    <w:rsid w:val="00250E02"/>
    <w:rsid w:val="00253026"/>
    <w:rsid w:val="00260945"/>
    <w:rsid w:val="00261F23"/>
    <w:rsid w:val="00262920"/>
    <w:rsid w:val="00262EC9"/>
    <w:rsid w:val="002660B1"/>
    <w:rsid w:val="002662F7"/>
    <w:rsid w:val="0026648A"/>
    <w:rsid w:val="00266B09"/>
    <w:rsid w:val="002672C5"/>
    <w:rsid w:val="0026761C"/>
    <w:rsid w:val="0027271C"/>
    <w:rsid w:val="00273DB9"/>
    <w:rsid w:val="00275280"/>
    <w:rsid w:val="00277856"/>
    <w:rsid w:val="00280EFD"/>
    <w:rsid w:val="00281766"/>
    <w:rsid w:val="002828D6"/>
    <w:rsid w:val="00282F5A"/>
    <w:rsid w:val="002A3C9B"/>
    <w:rsid w:val="002A6539"/>
    <w:rsid w:val="002A6EA6"/>
    <w:rsid w:val="002A7D78"/>
    <w:rsid w:val="002B2A02"/>
    <w:rsid w:val="002B2B09"/>
    <w:rsid w:val="002B2DC4"/>
    <w:rsid w:val="002B55B3"/>
    <w:rsid w:val="002B6854"/>
    <w:rsid w:val="002B73B5"/>
    <w:rsid w:val="002C0FD2"/>
    <w:rsid w:val="002C495A"/>
    <w:rsid w:val="002C55F1"/>
    <w:rsid w:val="002C79FC"/>
    <w:rsid w:val="002D0581"/>
    <w:rsid w:val="002D4CB2"/>
    <w:rsid w:val="002D4FA6"/>
    <w:rsid w:val="002D6E1B"/>
    <w:rsid w:val="002E01B0"/>
    <w:rsid w:val="002E0808"/>
    <w:rsid w:val="002E52E2"/>
    <w:rsid w:val="002E61C3"/>
    <w:rsid w:val="002F1F74"/>
    <w:rsid w:val="002F2C0D"/>
    <w:rsid w:val="002F3975"/>
    <w:rsid w:val="002F6D0E"/>
    <w:rsid w:val="002F7661"/>
    <w:rsid w:val="002F7832"/>
    <w:rsid w:val="002F7E52"/>
    <w:rsid w:val="00302A9D"/>
    <w:rsid w:val="00303E28"/>
    <w:rsid w:val="00306DF0"/>
    <w:rsid w:val="0031501A"/>
    <w:rsid w:val="003173B0"/>
    <w:rsid w:val="003178C1"/>
    <w:rsid w:val="00317A72"/>
    <w:rsid w:val="003209B9"/>
    <w:rsid w:val="00320D07"/>
    <w:rsid w:val="00327B20"/>
    <w:rsid w:val="003306C5"/>
    <w:rsid w:val="00330BA0"/>
    <w:rsid w:val="00335DF6"/>
    <w:rsid w:val="00337650"/>
    <w:rsid w:val="00337FE0"/>
    <w:rsid w:val="003436AA"/>
    <w:rsid w:val="00350848"/>
    <w:rsid w:val="00351748"/>
    <w:rsid w:val="003537B1"/>
    <w:rsid w:val="00353C31"/>
    <w:rsid w:val="00354894"/>
    <w:rsid w:val="003610C4"/>
    <w:rsid w:val="0036125A"/>
    <w:rsid w:val="00361D13"/>
    <w:rsid w:val="003620A4"/>
    <w:rsid w:val="00362FEB"/>
    <w:rsid w:val="0036309B"/>
    <w:rsid w:val="003652E4"/>
    <w:rsid w:val="003669D6"/>
    <w:rsid w:val="00367612"/>
    <w:rsid w:val="0036786B"/>
    <w:rsid w:val="00370A5E"/>
    <w:rsid w:val="003714DB"/>
    <w:rsid w:val="00372990"/>
    <w:rsid w:val="00374528"/>
    <w:rsid w:val="00380CDD"/>
    <w:rsid w:val="00381788"/>
    <w:rsid w:val="00382C6A"/>
    <w:rsid w:val="00384FC1"/>
    <w:rsid w:val="00395CEF"/>
    <w:rsid w:val="003A1655"/>
    <w:rsid w:val="003A1FF8"/>
    <w:rsid w:val="003A3594"/>
    <w:rsid w:val="003A6A27"/>
    <w:rsid w:val="003B117A"/>
    <w:rsid w:val="003B44CB"/>
    <w:rsid w:val="003B7192"/>
    <w:rsid w:val="003C261E"/>
    <w:rsid w:val="003C3469"/>
    <w:rsid w:val="003C5C16"/>
    <w:rsid w:val="003C7E49"/>
    <w:rsid w:val="003D1EB5"/>
    <w:rsid w:val="003D2BCB"/>
    <w:rsid w:val="003D3DC8"/>
    <w:rsid w:val="003D6666"/>
    <w:rsid w:val="003D6A1F"/>
    <w:rsid w:val="003E401E"/>
    <w:rsid w:val="003E4878"/>
    <w:rsid w:val="003E7F3C"/>
    <w:rsid w:val="003F7650"/>
    <w:rsid w:val="00401C5B"/>
    <w:rsid w:val="00403966"/>
    <w:rsid w:val="00403D14"/>
    <w:rsid w:val="00405846"/>
    <w:rsid w:val="004059D6"/>
    <w:rsid w:val="004100D2"/>
    <w:rsid w:val="00414E78"/>
    <w:rsid w:val="00415DAA"/>
    <w:rsid w:val="00417F20"/>
    <w:rsid w:val="00421024"/>
    <w:rsid w:val="0042713E"/>
    <w:rsid w:val="00430A83"/>
    <w:rsid w:val="004352F1"/>
    <w:rsid w:val="004357F5"/>
    <w:rsid w:val="00435C66"/>
    <w:rsid w:val="004360C4"/>
    <w:rsid w:val="0043771A"/>
    <w:rsid w:val="0044039E"/>
    <w:rsid w:val="004405B2"/>
    <w:rsid w:val="00440905"/>
    <w:rsid w:val="004450F4"/>
    <w:rsid w:val="0044603C"/>
    <w:rsid w:val="00452484"/>
    <w:rsid w:val="00453467"/>
    <w:rsid w:val="0045353E"/>
    <w:rsid w:val="004536D4"/>
    <w:rsid w:val="00453797"/>
    <w:rsid w:val="00461E7D"/>
    <w:rsid w:val="004630BC"/>
    <w:rsid w:val="00467754"/>
    <w:rsid w:val="00471A80"/>
    <w:rsid w:val="00471D91"/>
    <w:rsid w:val="00481873"/>
    <w:rsid w:val="00483707"/>
    <w:rsid w:val="00484470"/>
    <w:rsid w:val="00487807"/>
    <w:rsid w:val="00493D49"/>
    <w:rsid w:val="004950C6"/>
    <w:rsid w:val="00496D07"/>
    <w:rsid w:val="004A0C04"/>
    <w:rsid w:val="004A31B8"/>
    <w:rsid w:val="004A6931"/>
    <w:rsid w:val="004B236C"/>
    <w:rsid w:val="004B4166"/>
    <w:rsid w:val="004B42FE"/>
    <w:rsid w:val="004B4E1F"/>
    <w:rsid w:val="004B56E6"/>
    <w:rsid w:val="004B60AA"/>
    <w:rsid w:val="004B6B77"/>
    <w:rsid w:val="004C0DCF"/>
    <w:rsid w:val="004C492C"/>
    <w:rsid w:val="004C7880"/>
    <w:rsid w:val="004D095C"/>
    <w:rsid w:val="004D0E73"/>
    <w:rsid w:val="004D7097"/>
    <w:rsid w:val="004E0076"/>
    <w:rsid w:val="004E30B1"/>
    <w:rsid w:val="004E434D"/>
    <w:rsid w:val="004E4363"/>
    <w:rsid w:val="004E7916"/>
    <w:rsid w:val="004F0509"/>
    <w:rsid w:val="004F05A7"/>
    <w:rsid w:val="004F1F53"/>
    <w:rsid w:val="004F2770"/>
    <w:rsid w:val="004F4F6B"/>
    <w:rsid w:val="004F66ED"/>
    <w:rsid w:val="004F7371"/>
    <w:rsid w:val="005001D0"/>
    <w:rsid w:val="00503C0F"/>
    <w:rsid w:val="00503D2A"/>
    <w:rsid w:val="00510239"/>
    <w:rsid w:val="00511148"/>
    <w:rsid w:val="005129E3"/>
    <w:rsid w:val="005135A2"/>
    <w:rsid w:val="00517208"/>
    <w:rsid w:val="00517EAC"/>
    <w:rsid w:val="005208BC"/>
    <w:rsid w:val="00520A55"/>
    <w:rsid w:val="0052159A"/>
    <w:rsid w:val="00527076"/>
    <w:rsid w:val="0052761B"/>
    <w:rsid w:val="005309D8"/>
    <w:rsid w:val="0053129D"/>
    <w:rsid w:val="0053174D"/>
    <w:rsid w:val="00531DEA"/>
    <w:rsid w:val="005322B6"/>
    <w:rsid w:val="0053705B"/>
    <w:rsid w:val="0054194B"/>
    <w:rsid w:val="00542D7D"/>
    <w:rsid w:val="00543251"/>
    <w:rsid w:val="00544D07"/>
    <w:rsid w:val="005451C6"/>
    <w:rsid w:val="0055147B"/>
    <w:rsid w:val="0055217B"/>
    <w:rsid w:val="0055390C"/>
    <w:rsid w:val="005565E4"/>
    <w:rsid w:val="00556CBB"/>
    <w:rsid w:val="005577A5"/>
    <w:rsid w:val="00561A18"/>
    <w:rsid w:val="00565D55"/>
    <w:rsid w:val="00570C9A"/>
    <w:rsid w:val="005712CE"/>
    <w:rsid w:val="00571CBC"/>
    <w:rsid w:val="00572128"/>
    <w:rsid w:val="005732E9"/>
    <w:rsid w:val="00573861"/>
    <w:rsid w:val="005754C7"/>
    <w:rsid w:val="00583DC2"/>
    <w:rsid w:val="00587E9E"/>
    <w:rsid w:val="0059004E"/>
    <w:rsid w:val="00590CDE"/>
    <w:rsid w:val="00591CA1"/>
    <w:rsid w:val="00593061"/>
    <w:rsid w:val="00594E30"/>
    <w:rsid w:val="005953BA"/>
    <w:rsid w:val="00595E77"/>
    <w:rsid w:val="00597278"/>
    <w:rsid w:val="005A0EE7"/>
    <w:rsid w:val="005A2D4C"/>
    <w:rsid w:val="005A3828"/>
    <w:rsid w:val="005A681B"/>
    <w:rsid w:val="005B2284"/>
    <w:rsid w:val="005B2BB1"/>
    <w:rsid w:val="005B3197"/>
    <w:rsid w:val="005B350A"/>
    <w:rsid w:val="005B7679"/>
    <w:rsid w:val="005C0CAD"/>
    <w:rsid w:val="005C2EE8"/>
    <w:rsid w:val="005C663F"/>
    <w:rsid w:val="005D01D4"/>
    <w:rsid w:val="005D205E"/>
    <w:rsid w:val="005D5D9E"/>
    <w:rsid w:val="005E0126"/>
    <w:rsid w:val="005E053F"/>
    <w:rsid w:val="005F103E"/>
    <w:rsid w:val="005F1BDD"/>
    <w:rsid w:val="005F1D16"/>
    <w:rsid w:val="005F1F30"/>
    <w:rsid w:val="005F3D38"/>
    <w:rsid w:val="005F5B99"/>
    <w:rsid w:val="005F60CE"/>
    <w:rsid w:val="00600ECD"/>
    <w:rsid w:val="006033B0"/>
    <w:rsid w:val="00604136"/>
    <w:rsid w:val="00604E03"/>
    <w:rsid w:val="00607746"/>
    <w:rsid w:val="00610334"/>
    <w:rsid w:val="006109C7"/>
    <w:rsid w:val="006118AC"/>
    <w:rsid w:val="0061228B"/>
    <w:rsid w:val="0061348B"/>
    <w:rsid w:val="006137F1"/>
    <w:rsid w:val="00613BB0"/>
    <w:rsid w:val="00617DB2"/>
    <w:rsid w:val="00617E5D"/>
    <w:rsid w:val="00623F3B"/>
    <w:rsid w:val="0063510F"/>
    <w:rsid w:val="006411AD"/>
    <w:rsid w:val="00641DBE"/>
    <w:rsid w:val="00646B8E"/>
    <w:rsid w:val="00650D89"/>
    <w:rsid w:val="006525A2"/>
    <w:rsid w:val="00653A76"/>
    <w:rsid w:val="00654AAB"/>
    <w:rsid w:val="00655B5E"/>
    <w:rsid w:val="00657AA6"/>
    <w:rsid w:val="00661201"/>
    <w:rsid w:val="006638DE"/>
    <w:rsid w:val="0066422B"/>
    <w:rsid w:val="0066587D"/>
    <w:rsid w:val="00665BD8"/>
    <w:rsid w:val="00671FA1"/>
    <w:rsid w:val="00672C69"/>
    <w:rsid w:val="00674746"/>
    <w:rsid w:val="006750DC"/>
    <w:rsid w:val="00675549"/>
    <w:rsid w:val="006812E7"/>
    <w:rsid w:val="00681414"/>
    <w:rsid w:val="006822A9"/>
    <w:rsid w:val="006851FD"/>
    <w:rsid w:val="00685561"/>
    <w:rsid w:val="0068798C"/>
    <w:rsid w:val="00687EE6"/>
    <w:rsid w:val="006909BB"/>
    <w:rsid w:val="00692652"/>
    <w:rsid w:val="00693C53"/>
    <w:rsid w:val="006954E4"/>
    <w:rsid w:val="00695D0B"/>
    <w:rsid w:val="006A1731"/>
    <w:rsid w:val="006A3038"/>
    <w:rsid w:val="006A5873"/>
    <w:rsid w:val="006B179D"/>
    <w:rsid w:val="006B2B10"/>
    <w:rsid w:val="006B4F98"/>
    <w:rsid w:val="006B71B8"/>
    <w:rsid w:val="006C3378"/>
    <w:rsid w:val="006C5B81"/>
    <w:rsid w:val="006C66AA"/>
    <w:rsid w:val="006C703D"/>
    <w:rsid w:val="006D1A5A"/>
    <w:rsid w:val="006D27BF"/>
    <w:rsid w:val="006D30C9"/>
    <w:rsid w:val="006D34AC"/>
    <w:rsid w:val="006D7271"/>
    <w:rsid w:val="006E42B6"/>
    <w:rsid w:val="006E55B5"/>
    <w:rsid w:val="006E6E01"/>
    <w:rsid w:val="006E729A"/>
    <w:rsid w:val="006F06CA"/>
    <w:rsid w:val="006F52E7"/>
    <w:rsid w:val="006F6F72"/>
    <w:rsid w:val="00700F8A"/>
    <w:rsid w:val="0070445D"/>
    <w:rsid w:val="007077B8"/>
    <w:rsid w:val="00712F3F"/>
    <w:rsid w:val="00714DE6"/>
    <w:rsid w:val="00717A05"/>
    <w:rsid w:val="00717A6F"/>
    <w:rsid w:val="00721945"/>
    <w:rsid w:val="007235FC"/>
    <w:rsid w:val="00725B96"/>
    <w:rsid w:val="00726CEF"/>
    <w:rsid w:val="007335EB"/>
    <w:rsid w:val="00733855"/>
    <w:rsid w:val="007347A6"/>
    <w:rsid w:val="007372D9"/>
    <w:rsid w:val="00746F67"/>
    <w:rsid w:val="00752E0D"/>
    <w:rsid w:val="00753DC0"/>
    <w:rsid w:val="00754F6D"/>
    <w:rsid w:val="007563CF"/>
    <w:rsid w:val="00760D1E"/>
    <w:rsid w:val="00762CED"/>
    <w:rsid w:val="00764302"/>
    <w:rsid w:val="0077426F"/>
    <w:rsid w:val="007745B0"/>
    <w:rsid w:val="007757A9"/>
    <w:rsid w:val="00776899"/>
    <w:rsid w:val="00777DE9"/>
    <w:rsid w:val="00790817"/>
    <w:rsid w:val="007917F4"/>
    <w:rsid w:val="007919C8"/>
    <w:rsid w:val="00792140"/>
    <w:rsid w:val="00795D21"/>
    <w:rsid w:val="00796719"/>
    <w:rsid w:val="00797DF2"/>
    <w:rsid w:val="007A2120"/>
    <w:rsid w:val="007A264C"/>
    <w:rsid w:val="007A7EAC"/>
    <w:rsid w:val="007B3FA9"/>
    <w:rsid w:val="007C0FD1"/>
    <w:rsid w:val="007C2440"/>
    <w:rsid w:val="007C248B"/>
    <w:rsid w:val="007C287E"/>
    <w:rsid w:val="007C2B88"/>
    <w:rsid w:val="007C2C7A"/>
    <w:rsid w:val="007D18C7"/>
    <w:rsid w:val="007D4F7B"/>
    <w:rsid w:val="007E4F3E"/>
    <w:rsid w:val="007E7296"/>
    <w:rsid w:val="007F1DCB"/>
    <w:rsid w:val="00803809"/>
    <w:rsid w:val="00805721"/>
    <w:rsid w:val="00817579"/>
    <w:rsid w:val="00821440"/>
    <w:rsid w:val="00822D5A"/>
    <w:rsid w:val="0082395B"/>
    <w:rsid w:val="00824B74"/>
    <w:rsid w:val="008275C3"/>
    <w:rsid w:val="00830E78"/>
    <w:rsid w:val="00831AF3"/>
    <w:rsid w:val="00832126"/>
    <w:rsid w:val="00834618"/>
    <w:rsid w:val="00846743"/>
    <w:rsid w:val="00847545"/>
    <w:rsid w:val="00847797"/>
    <w:rsid w:val="0085256D"/>
    <w:rsid w:val="00852B7D"/>
    <w:rsid w:val="00857039"/>
    <w:rsid w:val="00857AE7"/>
    <w:rsid w:val="00861891"/>
    <w:rsid w:val="00861CF2"/>
    <w:rsid w:val="00862732"/>
    <w:rsid w:val="00864A18"/>
    <w:rsid w:val="0087255B"/>
    <w:rsid w:val="0087281D"/>
    <w:rsid w:val="00872FB6"/>
    <w:rsid w:val="00873964"/>
    <w:rsid w:val="0087755B"/>
    <w:rsid w:val="0088426B"/>
    <w:rsid w:val="008918C1"/>
    <w:rsid w:val="00894DE2"/>
    <w:rsid w:val="00897F33"/>
    <w:rsid w:val="008A3908"/>
    <w:rsid w:val="008A50E4"/>
    <w:rsid w:val="008A60FB"/>
    <w:rsid w:val="008A7B22"/>
    <w:rsid w:val="008B154F"/>
    <w:rsid w:val="008B2314"/>
    <w:rsid w:val="008B3676"/>
    <w:rsid w:val="008C1679"/>
    <w:rsid w:val="008C1CFD"/>
    <w:rsid w:val="008C325E"/>
    <w:rsid w:val="008C6E45"/>
    <w:rsid w:val="008D0753"/>
    <w:rsid w:val="008D26B2"/>
    <w:rsid w:val="008D3A47"/>
    <w:rsid w:val="008E2FDE"/>
    <w:rsid w:val="008E32B3"/>
    <w:rsid w:val="008E3317"/>
    <w:rsid w:val="008E3E12"/>
    <w:rsid w:val="008E6185"/>
    <w:rsid w:val="008E63D6"/>
    <w:rsid w:val="008F14BC"/>
    <w:rsid w:val="008F21CA"/>
    <w:rsid w:val="008F45B0"/>
    <w:rsid w:val="00900353"/>
    <w:rsid w:val="009014A3"/>
    <w:rsid w:val="00903263"/>
    <w:rsid w:val="00903DE7"/>
    <w:rsid w:val="009054E5"/>
    <w:rsid w:val="00907031"/>
    <w:rsid w:val="00910A0C"/>
    <w:rsid w:val="00911B78"/>
    <w:rsid w:val="0091526F"/>
    <w:rsid w:val="0092693D"/>
    <w:rsid w:val="00930141"/>
    <w:rsid w:val="00932097"/>
    <w:rsid w:val="009337A9"/>
    <w:rsid w:val="00933FC3"/>
    <w:rsid w:val="00934042"/>
    <w:rsid w:val="00944A03"/>
    <w:rsid w:val="00954735"/>
    <w:rsid w:val="00954E45"/>
    <w:rsid w:val="0095533E"/>
    <w:rsid w:val="009555A1"/>
    <w:rsid w:val="00962667"/>
    <w:rsid w:val="0096541D"/>
    <w:rsid w:val="00965704"/>
    <w:rsid w:val="009673B7"/>
    <w:rsid w:val="00971AA8"/>
    <w:rsid w:val="00975020"/>
    <w:rsid w:val="00975435"/>
    <w:rsid w:val="009767BC"/>
    <w:rsid w:val="00977058"/>
    <w:rsid w:val="00980456"/>
    <w:rsid w:val="00980915"/>
    <w:rsid w:val="009846A7"/>
    <w:rsid w:val="00985F74"/>
    <w:rsid w:val="00987591"/>
    <w:rsid w:val="0099056F"/>
    <w:rsid w:val="00993AAC"/>
    <w:rsid w:val="009940C0"/>
    <w:rsid w:val="009A0BBA"/>
    <w:rsid w:val="009A3FBF"/>
    <w:rsid w:val="009A7AE9"/>
    <w:rsid w:val="009B3413"/>
    <w:rsid w:val="009B41CB"/>
    <w:rsid w:val="009B457E"/>
    <w:rsid w:val="009B5DEE"/>
    <w:rsid w:val="009B6E95"/>
    <w:rsid w:val="009C0212"/>
    <w:rsid w:val="009C0628"/>
    <w:rsid w:val="009C1798"/>
    <w:rsid w:val="009C4709"/>
    <w:rsid w:val="009C4C5C"/>
    <w:rsid w:val="009D171D"/>
    <w:rsid w:val="009D1949"/>
    <w:rsid w:val="009D2356"/>
    <w:rsid w:val="009D3FD9"/>
    <w:rsid w:val="009D4A03"/>
    <w:rsid w:val="009E6DFB"/>
    <w:rsid w:val="009F0125"/>
    <w:rsid w:val="009F1C2C"/>
    <w:rsid w:val="009F2880"/>
    <w:rsid w:val="009F5690"/>
    <w:rsid w:val="009F6062"/>
    <w:rsid w:val="009F70F7"/>
    <w:rsid w:val="00A0225D"/>
    <w:rsid w:val="00A03299"/>
    <w:rsid w:val="00A04777"/>
    <w:rsid w:val="00A04E41"/>
    <w:rsid w:val="00A07724"/>
    <w:rsid w:val="00A15B70"/>
    <w:rsid w:val="00A256A8"/>
    <w:rsid w:val="00A261C9"/>
    <w:rsid w:val="00A26A6E"/>
    <w:rsid w:val="00A27172"/>
    <w:rsid w:val="00A2760E"/>
    <w:rsid w:val="00A30943"/>
    <w:rsid w:val="00A34DC0"/>
    <w:rsid w:val="00A35095"/>
    <w:rsid w:val="00A4066E"/>
    <w:rsid w:val="00A406C9"/>
    <w:rsid w:val="00A4201A"/>
    <w:rsid w:val="00A440AF"/>
    <w:rsid w:val="00A442D1"/>
    <w:rsid w:val="00A459C1"/>
    <w:rsid w:val="00A4628D"/>
    <w:rsid w:val="00A55C70"/>
    <w:rsid w:val="00A5694B"/>
    <w:rsid w:val="00A641EB"/>
    <w:rsid w:val="00A6730B"/>
    <w:rsid w:val="00A73F20"/>
    <w:rsid w:val="00A803AD"/>
    <w:rsid w:val="00A80855"/>
    <w:rsid w:val="00A84849"/>
    <w:rsid w:val="00A87114"/>
    <w:rsid w:val="00A9207A"/>
    <w:rsid w:val="00A94841"/>
    <w:rsid w:val="00A96372"/>
    <w:rsid w:val="00A97222"/>
    <w:rsid w:val="00A97976"/>
    <w:rsid w:val="00AA1020"/>
    <w:rsid w:val="00AA31CF"/>
    <w:rsid w:val="00AA34F0"/>
    <w:rsid w:val="00AA48F2"/>
    <w:rsid w:val="00AA64C3"/>
    <w:rsid w:val="00AB1460"/>
    <w:rsid w:val="00AB2FF4"/>
    <w:rsid w:val="00AB473A"/>
    <w:rsid w:val="00AB4F72"/>
    <w:rsid w:val="00AB57DF"/>
    <w:rsid w:val="00AC6C4D"/>
    <w:rsid w:val="00AD0B83"/>
    <w:rsid w:val="00AD1669"/>
    <w:rsid w:val="00AD2371"/>
    <w:rsid w:val="00AD3598"/>
    <w:rsid w:val="00AD5218"/>
    <w:rsid w:val="00AD6FA0"/>
    <w:rsid w:val="00AE0E2F"/>
    <w:rsid w:val="00AE17C1"/>
    <w:rsid w:val="00AE3026"/>
    <w:rsid w:val="00AE435F"/>
    <w:rsid w:val="00AF0E48"/>
    <w:rsid w:val="00AF4C23"/>
    <w:rsid w:val="00AF7925"/>
    <w:rsid w:val="00B05802"/>
    <w:rsid w:val="00B05F1F"/>
    <w:rsid w:val="00B067EC"/>
    <w:rsid w:val="00B06BD5"/>
    <w:rsid w:val="00B110BF"/>
    <w:rsid w:val="00B125FD"/>
    <w:rsid w:val="00B13D89"/>
    <w:rsid w:val="00B165F2"/>
    <w:rsid w:val="00B20AAD"/>
    <w:rsid w:val="00B22519"/>
    <w:rsid w:val="00B26D90"/>
    <w:rsid w:val="00B277E3"/>
    <w:rsid w:val="00B321A5"/>
    <w:rsid w:val="00B34163"/>
    <w:rsid w:val="00B348D3"/>
    <w:rsid w:val="00B34B01"/>
    <w:rsid w:val="00B361AA"/>
    <w:rsid w:val="00B376B1"/>
    <w:rsid w:val="00B464BC"/>
    <w:rsid w:val="00B46F8D"/>
    <w:rsid w:val="00B47D2F"/>
    <w:rsid w:val="00B61B84"/>
    <w:rsid w:val="00B61DC1"/>
    <w:rsid w:val="00B669BC"/>
    <w:rsid w:val="00B67175"/>
    <w:rsid w:val="00B710DC"/>
    <w:rsid w:val="00B73D3E"/>
    <w:rsid w:val="00B73D91"/>
    <w:rsid w:val="00B76B32"/>
    <w:rsid w:val="00B819AB"/>
    <w:rsid w:val="00B87333"/>
    <w:rsid w:val="00B90B21"/>
    <w:rsid w:val="00B91A56"/>
    <w:rsid w:val="00B94F59"/>
    <w:rsid w:val="00B950C0"/>
    <w:rsid w:val="00B97955"/>
    <w:rsid w:val="00BA523D"/>
    <w:rsid w:val="00BA61BE"/>
    <w:rsid w:val="00BB0491"/>
    <w:rsid w:val="00BB114A"/>
    <w:rsid w:val="00BB2D58"/>
    <w:rsid w:val="00BB3638"/>
    <w:rsid w:val="00BB41C5"/>
    <w:rsid w:val="00BB491F"/>
    <w:rsid w:val="00BB5545"/>
    <w:rsid w:val="00BB5A68"/>
    <w:rsid w:val="00BB69A7"/>
    <w:rsid w:val="00BC119B"/>
    <w:rsid w:val="00BC14BA"/>
    <w:rsid w:val="00BC222E"/>
    <w:rsid w:val="00BC26C8"/>
    <w:rsid w:val="00BC415A"/>
    <w:rsid w:val="00BC5497"/>
    <w:rsid w:val="00BD1B60"/>
    <w:rsid w:val="00BD1C65"/>
    <w:rsid w:val="00BD50E7"/>
    <w:rsid w:val="00BD51E1"/>
    <w:rsid w:val="00BD5A8B"/>
    <w:rsid w:val="00BE0E89"/>
    <w:rsid w:val="00BE4130"/>
    <w:rsid w:val="00BE5E61"/>
    <w:rsid w:val="00BE6CD2"/>
    <w:rsid w:val="00BF5854"/>
    <w:rsid w:val="00C005F4"/>
    <w:rsid w:val="00C014CF"/>
    <w:rsid w:val="00C01701"/>
    <w:rsid w:val="00C02311"/>
    <w:rsid w:val="00C05CD7"/>
    <w:rsid w:val="00C0639C"/>
    <w:rsid w:val="00C07667"/>
    <w:rsid w:val="00C076BC"/>
    <w:rsid w:val="00C101CA"/>
    <w:rsid w:val="00C120E1"/>
    <w:rsid w:val="00C140D1"/>
    <w:rsid w:val="00C1490E"/>
    <w:rsid w:val="00C159CE"/>
    <w:rsid w:val="00C15B05"/>
    <w:rsid w:val="00C16F1C"/>
    <w:rsid w:val="00C17C68"/>
    <w:rsid w:val="00C21501"/>
    <w:rsid w:val="00C232F4"/>
    <w:rsid w:val="00C2513A"/>
    <w:rsid w:val="00C307C6"/>
    <w:rsid w:val="00C30AB0"/>
    <w:rsid w:val="00C30B94"/>
    <w:rsid w:val="00C32E84"/>
    <w:rsid w:val="00C33594"/>
    <w:rsid w:val="00C33D05"/>
    <w:rsid w:val="00C35DB1"/>
    <w:rsid w:val="00C3633B"/>
    <w:rsid w:val="00C3689B"/>
    <w:rsid w:val="00C40807"/>
    <w:rsid w:val="00C42F2A"/>
    <w:rsid w:val="00C43D3A"/>
    <w:rsid w:val="00C457E4"/>
    <w:rsid w:val="00C50248"/>
    <w:rsid w:val="00C50BB7"/>
    <w:rsid w:val="00C52845"/>
    <w:rsid w:val="00C54D1E"/>
    <w:rsid w:val="00C55C12"/>
    <w:rsid w:val="00C56AF6"/>
    <w:rsid w:val="00C61053"/>
    <w:rsid w:val="00C64F5F"/>
    <w:rsid w:val="00C64FE1"/>
    <w:rsid w:val="00C65971"/>
    <w:rsid w:val="00C716A5"/>
    <w:rsid w:val="00C71935"/>
    <w:rsid w:val="00C72603"/>
    <w:rsid w:val="00C741C2"/>
    <w:rsid w:val="00C76E9C"/>
    <w:rsid w:val="00C7731A"/>
    <w:rsid w:val="00C7755F"/>
    <w:rsid w:val="00C81C2C"/>
    <w:rsid w:val="00C83811"/>
    <w:rsid w:val="00C84861"/>
    <w:rsid w:val="00C852D7"/>
    <w:rsid w:val="00C85F09"/>
    <w:rsid w:val="00C86A10"/>
    <w:rsid w:val="00C86ED0"/>
    <w:rsid w:val="00C879BF"/>
    <w:rsid w:val="00C915F1"/>
    <w:rsid w:val="00C93B7B"/>
    <w:rsid w:val="00C94633"/>
    <w:rsid w:val="00C94CE2"/>
    <w:rsid w:val="00C959D1"/>
    <w:rsid w:val="00CA548A"/>
    <w:rsid w:val="00CA605A"/>
    <w:rsid w:val="00CA66C7"/>
    <w:rsid w:val="00CA6788"/>
    <w:rsid w:val="00CA7299"/>
    <w:rsid w:val="00CB2D32"/>
    <w:rsid w:val="00CB2F27"/>
    <w:rsid w:val="00CB351D"/>
    <w:rsid w:val="00CB4423"/>
    <w:rsid w:val="00CB6A51"/>
    <w:rsid w:val="00CC1778"/>
    <w:rsid w:val="00CC193C"/>
    <w:rsid w:val="00CC1AED"/>
    <w:rsid w:val="00CC1B59"/>
    <w:rsid w:val="00CC3B92"/>
    <w:rsid w:val="00CC44F7"/>
    <w:rsid w:val="00CD118B"/>
    <w:rsid w:val="00CD3CEA"/>
    <w:rsid w:val="00CD40A8"/>
    <w:rsid w:val="00CE0BD8"/>
    <w:rsid w:val="00CE21D7"/>
    <w:rsid w:val="00CE2698"/>
    <w:rsid w:val="00CE5976"/>
    <w:rsid w:val="00CE6485"/>
    <w:rsid w:val="00CE6D4D"/>
    <w:rsid w:val="00CF60C8"/>
    <w:rsid w:val="00CF6AFE"/>
    <w:rsid w:val="00CF7633"/>
    <w:rsid w:val="00D00832"/>
    <w:rsid w:val="00D021B3"/>
    <w:rsid w:val="00D04A70"/>
    <w:rsid w:val="00D04FBA"/>
    <w:rsid w:val="00D07189"/>
    <w:rsid w:val="00D07F51"/>
    <w:rsid w:val="00D12A10"/>
    <w:rsid w:val="00D15940"/>
    <w:rsid w:val="00D16D35"/>
    <w:rsid w:val="00D221BF"/>
    <w:rsid w:val="00D257D7"/>
    <w:rsid w:val="00D25D98"/>
    <w:rsid w:val="00D26BA5"/>
    <w:rsid w:val="00D279DC"/>
    <w:rsid w:val="00D376E0"/>
    <w:rsid w:val="00D40101"/>
    <w:rsid w:val="00D41142"/>
    <w:rsid w:val="00D42EB3"/>
    <w:rsid w:val="00D51F96"/>
    <w:rsid w:val="00D53A10"/>
    <w:rsid w:val="00D53CE4"/>
    <w:rsid w:val="00D55695"/>
    <w:rsid w:val="00D56208"/>
    <w:rsid w:val="00D57CB3"/>
    <w:rsid w:val="00D60490"/>
    <w:rsid w:val="00D625F1"/>
    <w:rsid w:val="00D64A3A"/>
    <w:rsid w:val="00D67329"/>
    <w:rsid w:val="00D6764F"/>
    <w:rsid w:val="00D704C5"/>
    <w:rsid w:val="00D705CF"/>
    <w:rsid w:val="00D75B39"/>
    <w:rsid w:val="00D80A2A"/>
    <w:rsid w:val="00D82237"/>
    <w:rsid w:val="00D840A2"/>
    <w:rsid w:val="00D85B3F"/>
    <w:rsid w:val="00D90AA9"/>
    <w:rsid w:val="00D91BDD"/>
    <w:rsid w:val="00D93C1C"/>
    <w:rsid w:val="00D95035"/>
    <w:rsid w:val="00DA3833"/>
    <w:rsid w:val="00DA4000"/>
    <w:rsid w:val="00DA4410"/>
    <w:rsid w:val="00DB0802"/>
    <w:rsid w:val="00DB1A2C"/>
    <w:rsid w:val="00DB5811"/>
    <w:rsid w:val="00DB5FEE"/>
    <w:rsid w:val="00DB606E"/>
    <w:rsid w:val="00DC0071"/>
    <w:rsid w:val="00DC1C71"/>
    <w:rsid w:val="00DC226B"/>
    <w:rsid w:val="00DC4D5A"/>
    <w:rsid w:val="00DD02C7"/>
    <w:rsid w:val="00DD2043"/>
    <w:rsid w:val="00DD20F0"/>
    <w:rsid w:val="00DD23DE"/>
    <w:rsid w:val="00DD260A"/>
    <w:rsid w:val="00DD3770"/>
    <w:rsid w:val="00DD743D"/>
    <w:rsid w:val="00DE0987"/>
    <w:rsid w:val="00DE1A34"/>
    <w:rsid w:val="00DE29B9"/>
    <w:rsid w:val="00DE2E2F"/>
    <w:rsid w:val="00DE3373"/>
    <w:rsid w:val="00DF074F"/>
    <w:rsid w:val="00DF0B65"/>
    <w:rsid w:val="00DF2829"/>
    <w:rsid w:val="00DF4248"/>
    <w:rsid w:val="00DF5F58"/>
    <w:rsid w:val="00DF6F7A"/>
    <w:rsid w:val="00E01551"/>
    <w:rsid w:val="00E03424"/>
    <w:rsid w:val="00E066DF"/>
    <w:rsid w:val="00E12490"/>
    <w:rsid w:val="00E12AF5"/>
    <w:rsid w:val="00E150C4"/>
    <w:rsid w:val="00E15B08"/>
    <w:rsid w:val="00E17601"/>
    <w:rsid w:val="00E17783"/>
    <w:rsid w:val="00E22190"/>
    <w:rsid w:val="00E229D5"/>
    <w:rsid w:val="00E261AA"/>
    <w:rsid w:val="00E266CB"/>
    <w:rsid w:val="00E300BA"/>
    <w:rsid w:val="00E401BD"/>
    <w:rsid w:val="00E405FD"/>
    <w:rsid w:val="00E40FF3"/>
    <w:rsid w:val="00E44A9B"/>
    <w:rsid w:val="00E56E32"/>
    <w:rsid w:val="00E56F72"/>
    <w:rsid w:val="00E61E01"/>
    <w:rsid w:val="00E679D3"/>
    <w:rsid w:val="00E704C1"/>
    <w:rsid w:val="00E7428D"/>
    <w:rsid w:val="00E77262"/>
    <w:rsid w:val="00E81F71"/>
    <w:rsid w:val="00E83B61"/>
    <w:rsid w:val="00E83F88"/>
    <w:rsid w:val="00E84435"/>
    <w:rsid w:val="00E86486"/>
    <w:rsid w:val="00E86FB7"/>
    <w:rsid w:val="00E9138E"/>
    <w:rsid w:val="00E920E5"/>
    <w:rsid w:val="00E95B15"/>
    <w:rsid w:val="00E963A3"/>
    <w:rsid w:val="00E96DB0"/>
    <w:rsid w:val="00EA284D"/>
    <w:rsid w:val="00EB0094"/>
    <w:rsid w:val="00EB1FDB"/>
    <w:rsid w:val="00EB2162"/>
    <w:rsid w:val="00EB3856"/>
    <w:rsid w:val="00EB4373"/>
    <w:rsid w:val="00EB5225"/>
    <w:rsid w:val="00EB73A8"/>
    <w:rsid w:val="00EC1BC5"/>
    <w:rsid w:val="00EC4D90"/>
    <w:rsid w:val="00EC5159"/>
    <w:rsid w:val="00EC65BD"/>
    <w:rsid w:val="00EC7B3C"/>
    <w:rsid w:val="00EC7F79"/>
    <w:rsid w:val="00ED3075"/>
    <w:rsid w:val="00ED3C1C"/>
    <w:rsid w:val="00ED5CA4"/>
    <w:rsid w:val="00ED6220"/>
    <w:rsid w:val="00EE0CC3"/>
    <w:rsid w:val="00EE0F3C"/>
    <w:rsid w:val="00EE5329"/>
    <w:rsid w:val="00EE661C"/>
    <w:rsid w:val="00EF0C54"/>
    <w:rsid w:val="00EF19F1"/>
    <w:rsid w:val="00EF73E2"/>
    <w:rsid w:val="00EF74DA"/>
    <w:rsid w:val="00F01875"/>
    <w:rsid w:val="00F01893"/>
    <w:rsid w:val="00F03D5E"/>
    <w:rsid w:val="00F1195E"/>
    <w:rsid w:val="00F1370B"/>
    <w:rsid w:val="00F13A1F"/>
    <w:rsid w:val="00F13C58"/>
    <w:rsid w:val="00F14151"/>
    <w:rsid w:val="00F2018B"/>
    <w:rsid w:val="00F27487"/>
    <w:rsid w:val="00F31ACD"/>
    <w:rsid w:val="00F4423F"/>
    <w:rsid w:val="00F45187"/>
    <w:rsid w:val="00F4600D"/>
    <w:rsid w:val="00F46037"/>
    <w:rsid w:val="00F47989"/>
    <w:rsid w:val="00F557F5"/>
    <w:rsid w:val="00F56ACA"/>
    <w:rsid w:val="00F57DDD"/>
    <w:rsid w:val="00F6193A"/>
    <w:rsid w:val="00F62AF6"/>
    <w:rsid w:val="00F717BD"/>
    <w:rsid w:val="00F71E56"/>
    <w:rsid w:val="00F74467"/>
    <w:rsid w:val="00F76806"/>
    <w:rsid w:val="00F871C0"/>
    <w:rsid w:val="00F8732C"/>
    <w:rsid w:val="00F94125"/>
    <w:rsid w:val="00F970A7"/>
    <w:rsid w:val="00FA4617"/>
    <w:rsid w:val="00FA6811"/>
    <w:rsid w:val="00FB038D"/>
    <w:rsid w:val="00FB2773"/>
    <w:rsid w:val="00FB5ABD"/>
    <w:rsid w:val="00FC3DAB"/>
    <w:rsid w:val="00FC4469"/>
    <w:rsid w:val="00FC558E"/>
    <w:rsid w:val="00FD1158"/>
    <w:rsid w:val="00FD5141"/>
    <w:rsid w:val="00FD62AD"/>
    <w:rsid w:val="00FE36B3"/>
    <w:rsid w:val="00FF221F"/>
    <w:rsid w:val="00FF2F2F"/>
    <w:rsid w:val="00FF420E"/>
    <w:rsid w:val="00FF5FEA"/>
    <w:rsid w:val="00FF73A0"/>
    <w:rsid w:val="018F535A"/>
    <w:rsid w:val="0AC99BDC"/>
    <w:rsid w:val="0FE4CA1D"/>
    <w:rsid w:val="2461BEFA"/>
    <w:rsid w:val="25B99DEC"/>
    <w:rsid w:val="2A822470"/>
    <w:rsid w:val="357F4D24"/>
    <w:rsid w:val="41F1A4AA"/>
    <w:rsid w:val="464C86A8"/>
    <w:rsid w:val="499196ED"/>
    <w:rsid w:val="4B916976"/>
    <w:rsid w:val="5257FFAA"/>
    <w:rsid w:val="5450C427"/>
    <w:rsid w:val="5655F19D"/>
    <w:rsid w:val="625E5317"/>
    <w:rsid w:val="661F525E"/>
    <w:rsid w:val="666A2621"/>
    <w:rsid w:val="66C79F6C"/>
    <w:rsid w:val="70EE6AB5"/>
    <w:rsid w:val="7C21B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1A478"/>
  <w15:chartTrackingRefBased/>
  <w15:docId w15:val="{0196F325-9242-4CB3-B899-51E35B69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F6B"/>
  </w:style>
  <w:style w:type="paragraph" w:styleId="Titre1">
    <w:name w:val="heading 1"/>
    <w:basedOn w:val="Titre2"/>
    <w:next w:val="Normal"/>
    <w:link w:val="Titre1Car"/>
    <w:uiPriority w:val="9"/>
    <w:qFormat/>
    <w:rsid w:val="00014CE1"/>
    <w:pPr>
      <w:spacing w:before="240" w:after="120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7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00000" w:themeColor="accen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97955"/>
    <w:pPr>
      <w:outlineLvl w:val="2"/>
    </w:pPr>
    <w:rPr>
      <w:rFonts w:asciiTheme="majorHAnsi" w:hAnsiTheme="majorHAns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7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2BE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7E5D"/>
    <w:pPr>
      <w:keepNext/>
      <w:keepLines/>
      <w:spacing w:before="80" w:after="40"/>
      <w:outlineLvl w:val="4"/>
    </w:pPr>
    <w:rPr>
      <w:rFonts w:eastAsiaTheme="majorEastAsia" w:cstheme="majorBidi"/>
      <w:color w:val="0072BE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7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7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7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7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4CE1"/>
    <w:rPr>
      <w:rFonts w:asciiTheme="majorHAnsi" w:eastAsiaTheme="majorEastAsia" w:hAnsiTheme="majorHAnsi" w:cstheme="majorBidi"/>
      <w:b/>
      <w:bCs/>
      <w:color w:val="C00000" w:themeColor="accen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7955"/>
    <w:rPr>
      <w:rFonts w:asciiTheme="majorHAnsi" w:eastAsiaTheme="majorEastAsia" w:hAnsiTheme="majorHAnsi" w:cstheme="majorBidi"/>
      <w:color w:val="C00000" w:themeColor="accent2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97955"/>
    <w:rPr>
      <w:rFonts w:asciiTheme="majorHAnsi" w:hAnsiTheme="majorHAns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617E5D"/>
    <w:rPr>
      <w:rFonts w:eastAsiaTheme="majorEastAsia" w:cstheme="majorBidi"/>
      <w:i/>
      <w:iCs/>
      <w:color w:val="0072BE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7E5D"/>
    <w:rPr>
      <w:rFonts w:eastAsiaTheme="majorEastAsia" w:cstheme="majorBidi"/>
      <w:color w:val="0072BE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7E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7E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7E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7E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18C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8918C1"/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7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7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7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7E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7E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7E5D"/>
    <w:rPr>
      <w:i/>
      <w:iCs/>
      <w:color w:val="0072BE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7E5D"/>
    <w:pPr>
      <w:pBdr>
        <w:top w:val="single" w:sz="4" w:space="10" w:color="0072BE" w:themeColor="accent1" w:themeShade="BF"/>
        <w:bottom w:val="single" w:sz="4" w:space="10" w:color="0072BE" w:themeColor="accent1" w:themeShade="BF"/>
      </w:pBdr>
      <w:spacing w:before="360" w:after="360"/>
      <w:ind w:left="864" w:right="864"/>
      <w:jc w:val="center"/>
    </w:pPr>
    <w:rPr>
      <w:i/>
      <w:iCs/>
      <w:color w:val="0072BE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7E5D"/>
    <w:rPr>
      <w:i/>
      <w:iCs/>
      <w:color w:val="0072BE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7E5D"/>
    <w:rPr>
      <w:b/>
      <w:bCs/>
      <w:smallCaps/>
      <w:color w:val="0072BE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1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D26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26B2"/>
  </w:style>
  <w:style w:type="paragraph" w:styleId="Pieddepage">
    <w:name w:val="footer"/>
    <w:basedOn w:val="Normal"/>
    <w:link w:val="PieddepageCar"/>
    <w:uiPriority w:val="99"/>
    <w:unhideWhenUsed/>
    <w:rsid w:val="008D26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26B2"/>
  </w:style>
  <w:style w:type="paragraph" w:styleId="Rvision">
    <w:name w:val="Revision"/>
    <w:hidden/>
    <w:uiPriority w:val="99"/>
    <w:semiHidden/>
    <w:rsid w:val="00107BB6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F76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F76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F76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76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7650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05F1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5F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B038D"/>
    <w:rPr>
      <w:color w:val="954F72" w:themeColor="followed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46F8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46F8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46F8D"/>
    <w:rPr>
      <w:vertAlign w:val="superscript"/>
    </w:rPr>
  </w:style>
  <w:style w:type="paragraph" w:styleId="TM1">
    <w:name w:val="toc 1"/>
    <w:basedOn w:val="Normal"/>
    <w:next w:val="Normal"/>
    <w:autoRedefine/>
    <w:uiPriority w:val="39"/>
    <w:unhideWhenUsed/>
    <w:rsid w:val="002828D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seigner.ulaval.ca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seigner.ulaval.ca/pedagogie/strategie-devaluation/evaluation-des-apprentissages-lapproche-des-deux-voi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nseigner.ulaval.ca/pedagogie/strategie-devaluation/evaluation-des-apprentissages-lapproche-des-deux-voie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seigner.ulaval.ca/pedagogie/objectifs-dapprentissag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nseigner.ulaval.ca/system/files/public/pedagogie/evaluer-les-apprentissages/Grille-inventaire-eval.docx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s://creativecommons.org/licenses/by/4.0/deed.fr" TargetMode="External"/><Relationship Id="rId4" Type="http://schemas.openxmlformats.org/officeDocument/2006/relationships/hyperlink" Target="mailto:sse@ulaval.ca" TargetMode="External"/></Relationships>
</file>

<file path=word/theme/theme1.xml><?xml version="1.0" encoding="utf-8"?>
<a:theme xmlns:a="http://schemas.openxmlformats.org/drawingml/2006/main" name="Thème Office">
  <a:themeElements>
    <a:clrScheme name="FSA-rouge foncé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9FE"/>
      </a:accent1>
      <a:accent2>
        <a:srgbClr val="C00000"/>
      </a:accent2>
      <a:accent3>
        <a:srgbClr val="535353"/>
      </a:accent3>
      <a:accent4>
        <a:srgbClr val="FFCB00"/>
      </a:accent4>
      <a:accent5>
        <a:srgbClr val="D95F26"/>
      </a:accent5>
      <a:accent6>
        <a:srgbClr val="70AD47"/>
      </a:accent6>
      <a:hlink>
        <a:srgbClr val="0563C1"/>
      </a:hlink>
      <a:folHlink>
        <a:srgbClr val="954F72"/>
      </a:folHlink>
    </a:clrScheme>
    <a:fontScheme name="UL Overpass">
      <a:majorFont>
        <a:latin typeface="Overpass"/>
        <a:ea typeface=""/>
        <a:cs typeface=""/>
      </a:majorFont>
      <a:minorFont>
        <a:latin typeface="Overpas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383478C9CB846A37B06660435EB32" ma:contentTypeVersion="3" ma:contentTypeDescription="Crée un document." ma:contentTypeScope="" ma:versionID="b705ecb48077566c7620e80893b695ef">
  <xsd:schema xmlns:xsd="http://www.w3.org/2001/XMLSchema" xmlns:xs="http://www.w3.org/2001/XMLSchema" xmlns:p="http://schemas.microsoft.com/office/2006/metadata/properties" xmlns:ns2="01c06f6a-2470-4633-a0f5-ecebdc0e99c3" targetNamespace="http://schemas.microsoft.com/office/2006/metadata/properties" ma:root="true" ma:fieldsID="4affdd5831b96b54d059a393c561dbe2" ns2:_="">
    <xsd:import namespace="01c06f6a-2470-4633-a0f5-ecebdc0e9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6f6a-2470-4633-a0f5-ecebdc0e9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7B8C49-6C85-4AD9-9D66-FF85D3F52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6f6a-2470-4633-a0f5-ecebdc0e9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2FC5F-E904-4E91-B730-46D770104E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2AE730-19D2-41B7-93A5-E19B9D8698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AD5346-5906-4BA8-9C2F-496653A157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588</Words>
  <Characters>3337</Characters>
  <Application>Microsoft Office Word</Application>
  <DocSecurity>0</DocSecurity>
  <Lines>151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FSA ULaval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Plourde</dc:creator>
  <cp:keywords/>
  <dc:description/>
  <cp:lastModifiedBy>Priscilla Lavoie</cp:lastModifiedBy>
  <cp:revision>5</cp:revision>
  <cp:lastPrinted>2025-06-11T16:49:00Z</cp:lastPrinted>
  <dcterms:created xsi:type="dcterms:W3CDTF">2026-02-04T20:25:00Z</dcterms:created>
  <dcterms:modified xsi:type="dcterms:W3CDTF">2026-03-24T12:56:00Z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0x01010094A383478C9CB846A37B06660435EB32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</Properties>
</file>