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8CF2" w14:textId="7837F16B" w:rsidR="00832400" w:rsidRPr="00832400" w:rsidRDefault="00832400" w:rsidP="00832400">
      <w:pPr>
        <w:pStyle w:val="Titre2"/>
        <w:jc w:val="center"/>
      </w:pPr>
      <w:r w:rsidRPr="00832400">
        <w:rPr>
          <w:sz w:val="32"/>
          <w:szCs w:val="24"/>
        </w:rPr>
        <w:t xml:space="preserve">Rendez-vous synchrone SSE du </w:t>
      </w:r>
      <w:r w:rsidR="000755DD">
        <w:rPr>
          <w:sz w:val="32"/>
          <w:szCs w:val="24"/>
        </w:rPr>
        <w:t xml:space="preserve">7 avril </w:t>
      </w:r>
      <w:r w:rsidRPr="00832400">
        <w:rPr>
          <w:sz w:val="32"/>
          <w:szCs w:val="24"/>
        </w:rPr>
        <w:t xml:space="preserve">2020  </w:t>
      </w:r>
      <w:r w:rsidRPr="00832400">
        <w:rPr>
          <w:sz w:val="32"/>
          <w:szCs w:val="24"/>
        </w:rPr>
        <w:br/>
      </w:r>
      <w:r>
        <w:t>L</w:t>
      </w:r>
      <w:r w:rsidR="000755DD">
        <w:t>’évaluation à distance dans le contexte de la COVID-19</w:t>
      </w:r>
    </w:p>
    <w:p w14:paraId="27C4E62B" w14:textId="0F5B5C2D" w:rsidR="00832400" w:rsidRPr="00816D3B" w:rsidRDefault="00DA75B2" w:rsidP="00816D3B">
      <w:pPr>
        <w:spacing w:after="360" w:line="240" w:lineRule="auto"/>
        <w:jc w:val="center"/>
        <w:rPr>
          <w:rFonts w:ascii="Source Sans Pro SemiBold" w:eastAsia="MS Gothic" w:hAnsi="Source Sans Pro SemiBold" w:cs="Times New Roman"/>
          <w:bCs/>
          <w:color w:val="000000"/>
          <w:sz w:val="32"/>
          <w:szCs w:val="24"/>
          <w:lang w:val="fr-FR" w:eastAsia="fr-FR"/>
        </w:rPr>
      </w:pPr>
      <w:r>
        <w:rPr>
          <w:rFonts w:ascii="Source Sans Pro SemiBold" w:eastAsia="MS Gothic" w:hAnsi="Source Sans Pro SemiBold" w:cs="Times New Roman"/>
          <w:bCs/>
          <w:color w:val="000000"/>
          <w:sz w:val="32"/>
          <w:szCs w:val="24"/>
          <w:lang w:val="fr-FR" w:eastAsia="fr-FR"/>
        </w:rPr>
        <w:t xml:space="preserve">Liens pour aller plus loin </w:t>
      </w:r>
    </w:p>
    <w:p w14:paraId="5DAD626A" w14:textId="77777777" w:rsidR="00DA75B2" w:rsidRDefault="00DA75B2" w:rsidP="00DA75B2">
      <w:pPr>
        <w:spacing w:before="240" w:line="252" w:lineRule="auto"/>
        <w:rPr>
          <w:b/>
          <w:bCs/>
          <w:sz w:val="24"/>
          <w:szCs w:val="24"/>
        </w:rPr>
      </w:pPr>
    </w:p>
    <w:p w14:paraId="6FBA90BD" w14:textId="77777777" w:rsidR="000755DD" w:rsidRDefault="000755DD" w:rsidP="000755DD">
      <w:pPr>
        <w:pStyle w:val="Paragraphedeliste"/>
        <w:numPr>
          <w:ilvl w:val="0"/>
          <w:numId w:val="13"/>
        </w:numPr>
        <w:spacing w:before="120" w:line="252" w:lineRule="auto"/>
        <w:ind w:left="357" w:hanging="357"/>
        <w:jc w:val="left"/>
        <w:rPr>
          <w:rStyle w:val="Lienhypertexte"/>
        </w:rPr>
      </w:pPr>
      <w:r>
        <w:t>L’essentiel de l’information pédagogique créée ces dernières semaines est régulièrement mis</w:t>
      </w:r>
      <w:r>
        <w:rPr>
          <w:strike/>
        </w:rPr>
        <w:t>e</w:t>
      </w:r>
      <w:r>
        <w:t xml:space="preserve"> à jour et est accessible sur </w:t>
      </w:r>
      <w:hyperlink r:id="rId11" w:history="1">
        <w:r>
          <w:rPr>
            <w:rStyle w:val="Lienhypertexte"/>
          </w:rPr>
          <w:t>Assurer en ligne la continuité</w:t>
        </w:r>
      </w:hyperlink>
      <w:r>
        <w:rPr>
          <w:rStyle w:val="Lienhypertexte"/>
        </w:rPr>
        <w:t>. Vous y trouverez notamment deux documents qui vous ont été promis ce matin :</w:t>
      </w:r>
    </w:p>
    <w:p w14:paraId="634F88A3" w14:textId="77777777" w:rsidR="000755DD" w:rsidRDefault="000755DD" w:rsidP="000755DD">
      <w:pPr>
        <w:pStyle w:val="Paragraphedeliste"/>
        <w:numPr>
          <w:ilvl w:val="1"/>
          <w:numId w:val="13"/>
        </w:numPr>
        <w:spacing w:before="120" w:after="0" w:line="240" w:lineRule="auto"/>
        <w:ind w:left="1080"/>
        <w:jc w:val="left"/>
        <w:rPr>
          <w:rFonts w:eastAsia="Times New Roman"/>
          <w:lang w:eastAsia="fr-CA"/>
        </w:rPr>
      </w:pPr>
      <w:r>
        <w:rPr>
          <w:rFonts w:eastAsia="Times New Roman"/>
          <w:lang w:eastAsia="fr-CA"/>
        </w:rPr>
        <w:t xml:space="preserve">Un guide portant sur des </w:t>
      </w:r>
      <w:hyperlink r:id="rId12" w:anchor="boite-accordeon-91285" w:history="1">
        <w:r>
          <w:rPr>
            <w:rStyle w:val="Lienhypertexte"/>
            <w:rFonts w:eastAsia="Times New Roman"/>
          </w:rPr>
          <w:t>stratégies permettant de restreindre la tricherie lors de la confection d'un examen écrit dans l’outil « Questionnaire »</w:t>
        </w:r>
      </w:hyperlink>
      <w:r>
        <w:rPr>
          <w:rFonts w:eastAsia="Times New Roman"/>
          <w:lang w:eastAsia="fr-CA"/>
        </w:rPr>
        <w:t xml:space="preserve"> est disponible dans la FAQ sous la question </w:t>
      </w:r>
      <w:r>
        <w:rPr>
          <w:rFonts w:eastAsia="Times New Roman"/>
          <w:i/>
          <w:iCs/>
          <w:lang w:eastAsia="fr-CA"/>
        </w:rPr>
        <w:t>Comment éviter le plagiat dans les évaluations en ligne?</w:t>
      </w:r>
      <w:r>
        <w:rPr>
          <w:rFonts w:eastAsia="Times New Roman"/>
          <w:lang w:eastAsia="fr-CA"/>
        </w:rPr>
        <w:t xml:space="preserve"> Ce document est joint au présent courriel. </w:t>
      </w:r>
    </w:p>
    <w:p w14:paraId="7D39B74B" w14:textId="77777777" w:rsidR="000755DD" w:rsidRDefault="000755DD" w:rsidP="000755DD">
      <w:pPr>
        <w:pStyle w:val="Paragraphedeliste"/>
        <w:numPr>
          <w:ilvl w:val="1"/>
          <w:numId w:val="13"/>
        </w:numPr>
        <w:spacing w:before="120" w:line="252" w:lineRule="auto"/>
        <w:ind w:left="1080"/>
        <w:jc w:val="left"/>
        <w:rPr>
          <w:rStyle w:val="Lienhypertexte"/>
          <w:color w:val="auto"/>
          <w:u w:val="none"/>
        </w:rPr>
      </w:pPr>
      <w:r>
        <w:rPr>
          <w:rFonts w:eastAsia="Times New Roman"/>
        </w:rPr>
        <w:t xml:space="preserve">Une section à propos du thème </w:t>
      </w:r>
      <w:hyperlink r:id="rId13" w:anchor="boite-accordeon-93919" w:history="1">
        <w:r>
          <w:rPr>
            <w:rStyle w:val="Lienhypertexte"/>
            <w:rFonts w:eastAsia="Times New Roman"/>
          </w:rPr>
          <w:t>Évaluations et accommodements – Étudiants en situation de handicap</w:t>
        </w:r>
      </w:hyperlink>
      <w:r>
        <w:rPr>
          <w:rFonts w:eastAsia="Times New Roman"/>
        </w:rPr>
        <w:t xml:space="preserve"> a été ajoutée aux questions fréquentes du personnel enseignant. Ces questions et réponses sont jointes au présent courriel. </w:t>
      </w:r>
    </w:p>
    <w:p w14:paraId="2A39AF89" w14:textId="77777777" w:rsidR="000755DD" w:rsidRDefault="000755DD" w:rsidP="000755DD">
      <w:pPr>
        <w:pStyle w:val="Paragraphedeliste"/>
        <w:numPr>
          <w:ilvl w:val="0"/>
          <w:numId w:val="13"/>
        </w:numPr>
        <w:spacing w:before="120" w:line="252" w:lineRule="auto"/>
        <w:ind w:left="357" w:hanging="357"/>
        <w:jc w:val="left"/>
      </w:pPr>
      <w:r>
        <w:rPr>
          <w:rStyle w:val="Lienhypertexte"/>
        </w:rPr>
        <w:t xml:space="preserve">Comme son nom l’indique, le formulaire </w:t>
      </w:r>
      <w:hyperlink r:id="rId14" w:anchor="/accompagnement-transition-evaluations" w:history="1">
        <w:r>
          <w:rPr>
            <w:rStyle w:val="Lienhypertexte"/>
          </w:rPr>
          <w:t>Demander un accompagnement pour leurs évaluations</w:t>
        </w:r>
      </w:hyperlink>
      <w:r>
        <w:rPr>
          <w:rStyle w:val="Lienhypertexte"/>
        </w:rPr>
        <w:t xml:space="preserve"> permet aux professeurs de formuler une demande de soutien. </w:t>
      </w:r>
    </w:p>
    <w:p w14:paraId="020FD4D8" w14:textId="6AA62EE5" w:rsidR="000755DD" w:rsidRDefault="000755DD" w:rsidP="000755DD">
      <w:pPr>
        <w:pStyle w:val="Paragraphedeliste"/>
        <w:numPr>
          <w:ilvl w:val="0"/>
          <w:numId w:val="13"/>
        </w:numPr>
        <w:spacing w:before="120" w:line="252" w:lineRule="auto"/>
        <w:ind w:left="357" w:hanging="357"/>
        <w:jc w:val="left"/>
      </w:pPr>
      <w:r>
        <w:t xml:space="preserve">Enfin, vous êtes invités à </w:t>
      </w:r>
      <w:hyperlink r:id="rId15" w:anchor="/communaute-virtuelle" w:history="1">
        <w:r>
          <w:rPr>
            <w:rStyle w:val="Lienhypertexte"/>
          </w:rPr>
          <w:t>joindre la communauté virtuelle du personnel enseignant</w:t>
        </w:r>
      </w:hyperlink>
      <w:r>
        <w:t xml:space="preserve"> afin de briser l’isolement, de favoriser le partage de pratiques et d’identifier vos besoins. Des échanges fructueux et stimulants s’y tiennent. </w:t>
      </w:r>
    </w:p>
    <w:p w14:paraId="04620719" w14:textId="268DD07E" w:rsidR="00981029" w:rsidRDefault="00981029" w:rsidP="00981029">
      <w:pPr>
        <w:spacing w:before="120" w:line="252" w:lineRule="auto"/>
        <w:jc w:val="left"/>
      </w:pPr>
    </w:p>
    <w:p w14:paraId="29844013" w14:textId="519AEB9F" w:rsidR="00981029" w:rsidRDefault="00981029" w:rsidP="00981029">
      <w:pPr>
        <w:spacing w:before="120" w:line="252" w:lineRule="auto"/>
        <w:jc w:val="left"/>
      </w:pPr>
    </w:p>
    <w:p w14:paraId="3F4E20FB" w14:textId="77777777" w:rsidR="00981029" w:rsidRDefault="00981029" w:rsidP="00981029">
      <w:pPr>
        <w:spacing w:before="120" w:line="252" w:lineRule="auto"/>
        <w:jc w:val="left"/>
      </w:pPr>
    </w:p>
    <w:p w14:paraId="5A66F0E8" w14:textId="77777777" w:rsidR="00981029" w:rsidRPr="00816D3B" w:rsidRDefault="00981029" w:rsidP="00FF22F6">
      <w:pPr>
        <w:pStyle w:val="Pieddepage"/>
        <w:rPr>
          <w:rFonts w:ascii="Calibri" w:hAnsi="Calibri" w:cs="Calibri"/>
          <w:color w:val="auto"/>
          <w:szCs w:val="22"/>
        </w:rPr>
      </w:pPr>
      <w:r w:rsidRPr="00816D3B">
        <w:rPr>
          <w:rFonts w:ascii="Calibri" w:hAnsi="Calibri" w:cs="Calibri"/>
          <w:color w:val="auto"/>
          <w:szCs w:val="22"/>
        </w:rPr>
        <w:t>Animation : Hélène de Chamberet</w:t>
      </w:r>
    </w:p>
    <w:p w14:paraId="6E34BDC1" w14:textId="31B5EB36" w:rsidR="00981029" w:rsidRDefault="00981029" w:rsidP="00FF22F6">
      <w:pPr>
        <w:pStyle w:val="Pieddepage"/>
        <w:rPr>
          <w:rFonts w:ascii="Calibri" w:hAnsi="Calibri" w:cs="Calibri"/>
          <w:color w:val="auto"/>
          <w:szCs w:val="22"/>
        </w:rPr>
      </w:pPr>
      <w:r w:rsidRPr="00816D3B">
        <w:rPr>
          <w:rFonts w:ascii="Calibri" w:hAnsi="Calibri" w:cs="Calibri"/>
          <w:color w:val="auto"/>
          <w:szCs w:val="22"/>
        </w:rPr>
        <w:t>Coordination : Marthe Giguère</w:t>
      </w:r>
    </w:p>
    <w:p w14:paraId="2B0D39E8" w14:textId="3AC3EE73" w:rsidR="008221E1" w:rsidRPr="00816D3B" w:rsidRDefault="008221E1" w:rsidP="00FF22F6">
      <w:pPr>
        <w:pStyle w:val="Pieddepage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Chargée de communication</w:t>
      </w:r>
      <w:bookmarkStart w:id="0" w:name="_GoBack"/>
      <w:bookmarkEnd w:id="0"/>
      <w:r>
        <w:rPr>
          <w:rFonts w:ascii="Calibri" w:hAnsi="Calibri" w:cs="Calibri"/>
          <w:color w:val="auto"/>
          <w:szCs w:val="22"/>
        </w:rPr>
        <w:t> : Priscilla Lavoie</w:t>
      </w:r>
    </w:p>
    <w:p w14:paraId="2C10B8F7" w14:textId="77777777" w:rsidR="00981029" w:rsidRPr="00816D3B" w:rsidRDefault="00981029" w:rsidP="00FF22F6">
      <w:pPr>
        <w:pStyle w:val="Pieddepage"/>
        <w:rPr>
          <w:rFonts w:ascii="Calibri" w:hAnsi="Calibri" w:cs="Calibri"/>
          <w:color w:val="auto"/>
          <w:szCs w:val="22"/>
        </w:rPr>
      </w:pPr>
      <w:r w:rsidRPr="00816D3B">
        <w:rPr>
          <w:rFonts w:ascii="Calibri" w:hAnsi="Calibri" w:cs="Calibri"/>
          <w:color w:val="auto"/>
          <w:szCs w:val="22"/>
        </w:rPr>
        <w:t>Soutien technique : Mathieu Plourde</w:t>
      </w:r>
    </w:p>
    <w:p w14:paraId="1894A696" w14:textId="77777777" w:rsidR="00981029" w:rsidRPr="00816D3B" w:rsidRDefault="00981029" w:rsidP="00FF22F6">
      <w:pPr>
        <w:pStyle w:val="Pieddepage"/>
        <w:rPr>
          <w:rFonts w:ascii="Calibri" w:hAnsi="Calibri" w:cs="Calibri"/>
          <w:color w:val="auto"/>
          <w:szCs w:val="22"/>
        </w:rPr>
      </w:pPr>
      <w:r w:rsidRPr="00816D3B">
        <w:rPr>
          <w:rFonts w:ascii="Calibri" w:hAnsi="Calibri" w:cs="Calibri"/>
          <w:color w:val="auto"/>
          <w:szCs w:val="22"/>
        </w:rPr>
        <w:t>Collaboration : Geneviève Carrier</w:t>
      </w:r>
      <w:r>
        <w:rPr>
          <w:rFonts w:ascii="Calibri" w:hAnsi="Calibri" w:cs="Calibri"/>
          <w:color w:val="auto"/>
          <w:szCs w:val="22"/>
        </w:rPr>
        <w:t>, Joannie Castonguay, Sarah-Caroline Poitras et Sébastien Rivest</w:t>
      </w:r>
    </w:p>
    <w:p w14:paraId="363DCF71" w14:textId="6C58CA2F" w:rsidR="0004133E" w:rsidRPr="00816D3B" w:rsidRDefault="0004133E" w:rsidP="00FF22F6">
      <w:pPr>
        <w:pStyle w:val="Pieddepage"/>
        <w:rPr>
          <w:rFonts w:ascii="Calibri" w:hAnsi="Calibri" w:cs="Calibri"/>
          <w:color w:val="auto"/>
          <w:szCs w:val="22"/>
        </w:rPr>
      </w:pPr>
    </w:p>
    <w:sectPr w:rsidR="0004133E" w:rsidRPr="00816D3B" w:rsidSect="009E655C">
      <w:headerReference w:type="default" r:id="rId16"/>
      <w:footerReference w:type="even" r:id="rId17"/>
      <w:footerReference w:type="default" r:id="rId18"/>
      <w:pgSz w:w="12240" w:h="15840"/>
      <w:pgMar w:top="1135" w:right="1800" w:bottom="1440" w:left="180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D6EB" w14:textId="77777777" w:rsidR="00D67558" w:rsidRDefault="00D67558" w:rsidP="00796BAA">
      <w:r>
        <w:separator/>
      </w:r>
    </w:p>
    <w:p w14:paraId="464199B6" w14:textId="77777777" w:rsidR="00D67558" w:rsidRDefault="00D67558" w:rsidP="00B12A50"/>
  </w:endnote>
  <w:endnote w:type="continuationSeparator" w:id="0">
    <w:p w14:paraId="2C61C657" w14:textId="77777777" w:rsidR="00D67558" w:rsidRDefault="00D67558" w:rsidP="00796BAA">
      <w:r>
        <w:continuationSeparator/>
      </w:r>
    </w:p>
    <w:p w14:paraId="3E02C6E1" w14:textId="77777777" w:rsidR="00D67558" w:rsidRDefault="00D67558" w:rsidP="00B12A50"/>
  </w:endnote>
  <w:endnote w:type="continuationNotice" w:id="1">
    <w:p w14:paraId="5BF1D6CC" w14:textId="77777777" w:rsidR="00D67558" w:rsidRDefault="00D67558" w:rsidP="00796BAA"/>
    <w:p w14:paraId="67CA363C" w14:textId="77777777" w:rsidR="00D67558" w:rsidRDefault="00D67558" w:rsidP="00B12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re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F47E" w14:textId="77777777" w:rsidR="0073088D" w:rsidRDefault="0073088D" w:rsidP="00796BAA">
    <w:pPr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E3581A" w14:textId="77777777" w:rsidR="00F6511B" w:rsidRDefault="00F6511B" w:rsidP="00B12A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145"/>
      <w:gridCol w:w="1041"/>
      <w:gridCol w:w="2403"/>
      <w:gridCol w:w="735"/>
    </w:tblGrid>
    <w:tr w:rsidR="00222E73" w14:paraId="708426B3" w14:textId="77777777" w:rsidTr="00761B63">
      <w:tc>
        <w:tcPr>
          <w:tcW w:w="993" w:type="dxa"/>
          <w:tcMar>
            <w:left w:w="28" w:type="dxa"/>
            <w:right w:w="28" w:type="dxa"/>
          </w:tcMar>
          <w:vAlign w:val="center"/>
        </w:tcPr>
        <w:p w14:paraId="7B7597F9" w14:textId="77777777" w:rsidR="004D292D" w:rsidRPr="004D292D" w:rsidRDefault="004D292D" w:rsidP="004D292D">
          <w:pPr>
            <w:pStyle w:val="Titre2"/>
            <w:jc w:val="left"/>
            <w:outlineLvl w:val="1"/>
            <w:rPr>
              <w:color w:val="808080" w:themeColor="background1" w:themeShade="80"/>
              <w:sz w:val="18"/>
              <w:szCs w:val="14"/>
            </w:rPr>
          </w:pPr>
          <w:r>
            <w:rPr>
              <w:noProof/>
            </w:rPr>
            <w:drawing>
              <wp:inline distT="0" distB="0" distL="0" distR="0" wp14:anchorId="18CD9F49" wp14:editId="2CE665A7">
                <wp:extent cx="1433593" cy="311027"/>
                <wp:effectExtent l="0" t="0" r="1905" b="0"/>
                <wp:docPr id="46" name="Imag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616" cy="394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28" w:type="dxa"/>
            <w:right w:w="28" w:type="dxa"/>
          </w:tcMar>
          <w:vAlign w:val="center"/>
        </w:tcPr>
        <w:p w14:paraId="695430E7" w14:textId="1142AD4C" w:rsidR="004D292D" w:rsidRPr="004D292D" w:rsidRDefault="004D292D" w:rsidP="004D292D">
          <w:pPr>
            <w:pStyle w:val="Titre2"/>
            <w:jc w:val="left"/>
            <w:outlineLvl w:val="1"/>
            <w:rPr>
              <w:rFonts w:ascii="Source Sans Pro Light" w:hAnsi="Source Sans Pro Light"/>
              <w:color w:val="808080" w:themeColor="background1" w:themeShade="80"/>
              <w:sz w:val="16"/>
              <w:szCs w:val="12"/>
            </w:rPr>
          </w:pPr>
        </w:p>
      </w:tc>
      <w:tc>
        <w:tcPr>
          <w:tcW w:w="1276" w:type="dxa"/>
          <w:tcMar>
            <w:left w:w="28" w:type="dxa"/>
            <w:right w:w="28" w:type="dxa"/>
          </w:tcMar>
          <w:vAlign w:val="center"/>
        </w:tcPr>
        <w:p w14:paraId="5DE4FB16" w14:textId="0BE8EC9A" w:rsidR="004D292D" w:rsidRPr="004D292D" w:rsidRDefault="004D292D" w:rsidP="004D292D">
          <w:pPr>
            <w:pStyle w:val="Titre2"/>
            <w:jc w:val="center"/>
            <w:outlineLvl w:val="1"/>
            <w:rPr>
              <w:color w:val="808080" w:themeColor="background1" w:themeShade="80"/>
              <w:sz w:val="18"/>
              <w:szCs w:val="14"/>
            </w:rPr>
          </w:pPr>
          <w:r w:rsidRPr="004D292D">
            <w:rPr>
              <w:color w:val="808080" w:themeColor="background1" w:themeShade="80"/>
              <w:sz w:val="18"/>
              <w:szCs w:val="14"/>
            </w:rPr>
            <w:fldChar w:fldCharType="begin"/>
          </w:r>
          <w:r w:rsidRPr="004D292D">
            <w:rPr>
              <w:color w:val="808080" w:themeColor="background1" w:themeShade="80"/>
              <w:sz w:val="18"/>
              <w:szCs w:val="14"/>
            </w:rPr>
            <w:instrText>PAGE   \* MERGEFORMAT</w:instrText>
          </w:r>
          <w:r w:rsidRPr="004D292D">
            <w:rPr>
              <w:color w:val="808080" w:themeColor="background1" w:themeShade="80"/>
              <w:sz w:val="18"/>
              <w:szCs w:val="14"/>
            </w:rPr>
            <w:fldChar w:fldCharType="separate"/>
          </w:r>
          <w:r w:rsidRPr="004D292D">
            <w:rPr>
              <w:color w:val="808080" w:themeColor="background1" w:themeShade="80"/>
              <w:sz w:val="18"/>
              <w:szCs w:val="14"/>
            </w:rPr>
            <w:t>1</w:t>
          </w:r>
          <w:r w:rsidRPr="004D292D">
            <w:rPr>
              <w:color w:val="808080" w:themeColor="background1" w:themeShade="80"/>
              <w:sz w:val="18"/>
              <w:szCs w:val="14"/>
            </w:rPr>
            <w:fldChar w:fldCharType="end"/>
          </w:r>
        </w:p>
      </w:tc>
      <w:tc>
        <w:tcPr>
          <w:tcW w:w="2835" w:type="dxa"/>
          <w:tcMar>
            <w:left w:w="28" w:type="dxa"/>
            <w:right w:w="28" w:type="dxa"/>
          </w:tcMar>
          <w:vAlign w:val="center"/>
        </w:tcPr>
        <w:p w14:paraId="34816DC9" w14:textId="77777777" w:rsidR="004D292D" w:rsidRPr="004D292D" w:rsidRDefault="004D292D" w:rsidP="004D292D">
          <w:pPr>
            <w:pStyle w:val="Titre2"/>
            <w:jc w:val="right"/>
            <w:outlineLvl w:val="1"/>
            <w:rPr>
              <w:color w:val="808080" w:themeColor="background1" w:themeShade="80"/>
              <w:sz w:val="18"/>
              <w:szCs w:val="14"/>
            </w:rPr>
          </w:pPr>
          <w:r w:rsidRPr="0004133E">
            <w:rPr>
              <w:noProof/>
              <w:sz w:val="18"/>
              <w:szCs w:val="18"/>
            </w:rPr>
            <w:drawing>
              <wp:inline distT="0" distB="0" distL="0" distR="0" wp14:anchorId="5E31D1E9" wp14:editId="384EBE5F">
                <wp:extent cx="447675" cy="156449"/>
                <wp:effectExtent l="0" t="0" r="0" b="0"/>
                <wp:docPr id="47" name="Image 47" descr="Creative Commons Licen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56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dxa"/>
          <w:tcMar>
            <w:left w:w="28" w:type="dxa"/>
            <w:right w:w="28" w:type="dxa"/>
          </w:tcMar>
          <w:vAlign w:val="center"/>
        </w:tcPr>
        <w:p w14:paraId="645D75FC" w14:textId="77777777" w:rsidR="004D292D" w:rsidRPr="004D292D" w:rsidRDefault="004D292D" w:rsidP="004D292D">
          <w:pPr>
            <w:pStyle w:val="Titre2"/>
            <w:jc w:val="right"/>
            <w:outlineLvl w:val="1"/>
            <w:rPr>
              <w:rFonts w:ascii="Source Sans Pro Light" w:hAnsi="Source Sans Pro Light"/>
              <w:color w:val="808080" w:themeColor="background1" w:themeShade="80"/>
              <w:sz w:val="16"/>
              <w:szCs w:val="12"/>
            </w:rPr>
          </w:pPr>
          <w:r w:rsidRPr="004D292D">
            <w:rPr>
              <w:rFonts w:ascii="Source Sans Pro Light" w:hAnsi="Source Sans Pro Light"/>
              <w:color w:val="808080" w:themeColor="background1" w:themeShade="80"/>
              <w:sz w:val="16"/>
              <w:szCs w:val="12"/>
            </w:rPr>
            <w:t>Avril 2020</w:t>
          </w:r>
        </w:p>
      </w:tc>
    </w:tr>
  </w:tbl>
  <w:p w14:paraId="2DE614FD" w14:textId="77777777" w:rsidR="00F6511B" w:rsidRPr="004D292D" w:rsidRDefault="00F6511B" w:rsidP="004D29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0F40" w14:textId="77777777" w:rsidR="00D67558" w:rsidRDefault="00D67558" w:rsidP="00796BAA">
      <w:r>
        <w:separator/>
      </w:r>
    </w:p>
    <w:p w14:paraId="6D0ABDB9" w14:textId="77777777" w:rsidR="00D67558" w:rsidRDefault="00D67558" w:rsidP="007223F4">
      <w:pPr>
        <w:spacing w:after="0" w:line="240" w:lineRule="auto"/>
      </w:pPr>
    </w:p>
  </w:footnote>
  <w:footnote w:type="continuationSeparator" w:id="0">
    <w:p w14:paraId="111BD611" w14:textId="77777777" w:rsidR="00D67558" w:rsidRDefault="00D67558" w:rsidP="00796BAA">
      <w:r>
        <w:continuationSeparator/>
      </w:r>
    </w:p>
    <w:p w14:paraId="73EFFFF9" w14:textId="77777777" w:rsidR="00D67558" w:rsidRDefault="00D67558" w:rsidP="00B12A50"/>
  </w:footnote>
  <w:footnote w:type="continuationNotice" w:id="1">
    <w:p w14:paraId="68A6D2AE" w14:textId="77777777" w:rsidR="00D67558" w:rsidRDefault="00D67558" w:rsidP="00796BAA"/>
    <w:p w14:paraId="62ED3E04" w14:textId="77777777" w:rsidR="00D67558" w:rsidRDefault="00D67558" w:rsidP="00B12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1E9D6" w14:textId="63D1003D" w:rsidR="00F6511B" w:rsidRDefault="0073088D" w:rsidP="00796BAA"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2532B38" wp14:editId="3BADD2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90400" cy="280800"/>
          <wp:effectExtent l="0" t="0" r="0" b="0"/>
          <wp:wrapNone/>
          <wp:docPr id="45" name="Image 45" descr="../Visuel/bande_rouge_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Visuel/bande_rouge_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4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24C4"/>
    <w:multiLevelType w:val="hybridMultilevel"/>
    <w:tmpl w:val="6400B8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B85"/>
    <w:multiLevelType w:val="hybridMultilevel"/>
    <w:tmpl w:val="57A494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7030"/>
    <w:multiLevelType w:val="hybridMultilevel"/>
    <w:tmpl w:val="7EDA02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C53DD"/>
    <w:multiLevelType w:val="hybridMultilevel"/>
    <w:tmpl w:val="8E7A5304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B2994"/>
    <w:multiLevelType w:val="hybridMultilevel"/>
    <w:tmpl w:val="CDA00A4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426457"/>
    <w:multiLevelType w:val="hybridMultilevel"/>
    <w:tmpl w:val="5CEC32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43E7"/>
    <w:multiLevelType w:val="hybridMultilevel"/>
    <w:tmpl w:val="5B2C06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087"/>
    <w:multiLevelType w:val="hybridMultilevel"/>
    <w:tmpl w:val="5E1AA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35D3E"/>
    <w:multiLevelType w:val="hybridMultilevel"/>
    <w:tmpl w:val="CB506EC0"/>
    <w:lvl w:ilvl="0" w:tplc="840064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3A4B"/>
    <w:multiLevelType w:val="hybridMultilevel"/>
    <w:tmpl w:val="4146A2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E31FA"/>
    <w:multiLevelType w:val="hybridMultilevel"/>
    <w:tmpl w:val="1ABADB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B3DA9"/>
    <w:multiLevelType w:val="hybridMultilevel"/>
    <w:tmpl w:val="40A8E0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03"/>
    <w:rsid w:val="00024562"/>
    <w:rsid w:val="00027FC5"/>
    <w:rsid w:val="00035D55"/>
    <w:rsid w:val="0004133E"/>
    <w:rsid w:val="00043C5C"/>
    <w:rsid w:val="0004747F"/>
    <w:rsid w:val="00057A6F"/>
    <w:rsid w:val="00057B58"/>
    <w:rsid w:val="00057EEF"/>
    <w:rsid w:val="00070B7D"/>
    <w:rsid w:val="000755DD"/>
    <w:rsid w:val="0007670C"/>
    <w:rsid w:val="00085FD4"/>
    <w:rsid w:val="000872B1"/>
    <w:rsid w:val="00091B7C"/>
    <w:rsid w:val="000E332B"/>
    <w:rsid w:val="0010073D"/>
    <w:rsid w:val="00105F6C"/>
    <w:rsid w:val="00106620"/>
    <w:rsid w:val="001102EA"/>
    <w:rsid w:val="001309D2"/>
    <w:rsid w:val="0014181C"/>
    <w:rsid w:val="00146850"/>
    <w:rsid w:val="001478F7"/>
    <w:rsid w:val="00156D27"/>
    <w:rsid w:val="0015985A"/>
    <w:rsid w:val="001652A0"/>
    <w:rsid w:val="00170073"/>
    <w:rsid w:val="0017161B"/>
    <w:rsid w:val="0019235D"/>
    <w:rsid w:val="001B266F"/>
    <w:rsid w:val="001B2EAC"/>
    <w:rsid w:val="001C20A5"/>
    <w:rsid w:val="001D1E35"/>
    <w:rsid w:val="001D39BE"/>
    <w:rsid w:val="001D3FEF"/>
    <w:rsid w:val="001E7EFB"/>
    <w:rsid w:val="001F07E1"/>
    <w:rsid w:val="001F349E"/>
    <w:rsid w:val="001F734E"/>
    <w:rsid w:val="00221C64"/>
    <w:rsid w:val="00222A2B"/>
    <w:rsid w:val="00222E73"/>
    <w:rsid w:val="0022713A"/>
    <w:rsid w:val="00230E03"/>
    <w:rsid w:val="00234B24"/>
    <w:rsid w:val="00246883"/>
    <w:rsid w:val="00250A57"/>
    <w:rsid w:val="002563BC"/>
    <w:rsid w:val="0025760A"/>
    <w:rsid w:val="00282EE1"/>
    <w:rsid w:val="00291EF4"/>
    <w:rsid w:val="00295AB4"/>
    <w:rsid w:val="002A5645"/>
    <w:rsid w:val="002B6989"/>
    <w:rsid w:val="002D4CB7"/>
    <w:rsid w:val="002E0EA2"/>
    <w:rsid w:val="002E32F6"/>
    <w:rsid w:val="002F62C5"/>
    <w:rsid w:val="003066C7"/>
    <w:rsid w:val="00315369"/>
    <w:rsid w:val="0032112D"/>
    <w:rsid w:val="00325AD6"/>
    <w:rsid w:val="00334F19"/>
    <w:rsid w:val="00345466"/>
    <w:rsid w:val="003456D5"/>
    <w:rsid w:val="0035454B"/>
    <w:rsid w:val="003568ED"/>
    <w:rsid w:val="00364D55"/>
    <w:rsid w:val="00374A94"/>
    <w:rsid w:val="00374B05"/>
    <w:rsid w:val="00375E61"/>
    <w:rsid w:val="003802E1"/>
    <w:rsid w:val="00382623"/>
    <w:rsid w:val="00392742"/>
    <w:rsid w:val="003A3CC8"/>
    <w:rsid w:val="003A5C4F"/>
    <w:rsid w:val="003B5685"/>
    <w:rsid w:val="003E689F"/>
    <w:rsid w:val="004036C1"/>
    <w:rsid w:val="004122B7"/>
    <w:rsid w:val="00427D8C"/>
    <w:rsid w:val="00431CFC"/>
    <w:rsid w:val="00435A2A"/>
    <w:rsid w:val="00450070"/>
    <w:rsid w:val="004736BD"/>
    <w:rsid w:val="00493BC8"/>
    <w:rsid w:val="004A0A60"/>
    <w:rsid w:val="004A6F9F"/>
    <w:rsid w:val="004B658F"/>
    <w:rsid w:val="004D292D"/>
    <w:rsid w:val="004F2C16"/>
    <w:rsid w:val="004F31C6"/>
    <w:rsid w:val="004F7187"/>
    <w:rsid w:val="00505BEA"/>
    <w:rsid w:val="0050710F"/>
    <w:rsid w:val="00515201"/>
    <w:rsid w:val="00516480"/>
    <w:rsid w:val="005255CC"/>
    <w:rsid w:val="00537B13"/>
    <w:rsid w:val="00540605"/>
    <w:rsid w:val="00542BDA"/>
    <w:rsid w:val="0055176E"/>
    <w:rsid w:val="0059089D"/>
    <w:rsid w:val="00593DC9"/>
    <w:rsid w:val="00595D41"/>
    <w:rsid w:val="005A50D4"/>
    <w:rsid w:val="005A6B9F"/>
    <w:rsid w:val="005B65B2"/>
    <w:rsid w:val="005C30E5"/>
    <w:rsid w:val="005D06E5"/>
    <w:rsid w:val="005F1928"/>
    <w:rsid w:val="005F3720"/>
    <w:rsid w:val="005F6F87"/>
    <w:rsid w:val="006051B4"/>
    <w:rsid w:val="006053C1"/>
    <w:rsid w:val="00605520"/>
    <w:rsid w:val="0061031B"/>
    <w:rsid w:val="00611B07"/>
    <w:rsid w:val="00612BEA"/>
    <w:rsid w:val="00615357"/>
    <w:rsid w:val="0062048B"/>
    <w:rsid w:val="006249AC"/>
    <w:rsid w:val="00630970"/>
    <w:rsid w:val="006338A1"/>
    <w:rsid w:val="00654185"/>
    <w:rsid w:val="006671BA"/>
    <w:rsid w:val="006727E4"/>
    <w:rsid w:val="006A124C"/>
    <w:rsid w:val="006C7BE5"/>
    <w:rsid w:val="006D12BF"/>
    <w:rsid w:val="006E2BA0"/>
    <w:rsid w:val="006E5118"/>
    <w:rsid w:val="006F46F2"/>
    <w:rsid w:val="00710A8F"/>
    <w:rsid w:val="007110D4"/>
    <w:rsid w:val="00713D47"/>
    <w:rsid w:val="007223F4"/>
    <w:rsid w:val="0072603D"/>
    <w:rsid w:val="0073088D"/>
    <w:rsid w:val="00732E3A"/>
    <w:rsid w:val="00740334"/>
    <w:rsid w:val="00741949"/>
    <w:rsid w:val="00750C35"/>
    <w:rsid w:val="00750DE0"/>
    <w:rsid w:val="00751371"/>
    <w:rsid w:val="0075269C"/>
    <w:rsid w:val="00762C9B"/>
    <w:rsid w:val="00763D1E"/>
    <w:rsid w:val="00781877"/>
    <w:rsid w:val="0079336B"/>
    <w:rsid w:val="00796BAA"/>
    <w:rsid w:val="007A3BCE"/>
    <w:rsid w:val="007B2E93"/>
    <w:rsid w:val="007C131A"/>
    <w:rsid w:val="007D194C"/>
    <w:rsid w:val="007E55AE"/>
    <w:rsid w:val="00816D3B"/>
    <w:rsid w:val="008221E1"/>
    <w:rsid w:val="00832400"/>
    <w:rsid w:val="00834B30"/>
    <w:rsid w:val="008400A8"/>
    <w:rsid w:val="008432B6"/>
    <w:rsid w:val="00853F93"/>
    <w:rsid w:val="00855C81"/>
    <w:rsid w:val="008573DE"/>
    <w:rsid w:val="0085780C"/>
    <w:rsid w:val="008856BC"/>
    <w:rsid w:val="008866D0"/>
    <w:rsid w:val="00897522"/>
    <w:rsid w:val="008A4D4E"/>
    <w:rsid w:val="008B6537"/>
    <w:rsid w:val="008C5708"/>
    <w:rsid w:val="008C6751"/>
    <w:rsid w:val="008D728A"/>
    <w:rsid w:val="008F3CAE"/>
    <w:rsid w:val="00902810"/>
    <w:rsid w:val="00914C72"/>
    <w:rsid w:val="00917E93"/>
    <w:rsid w:val="00920B15"/>
    <w:rsid w:val="009231A6"/>
    <w:rsid w:val="00941108"/>
    <w:rsid w:val="00955920"/>
    <w:rsid w:val="009571EF"/>
    <w:rsid w:val="00963EFB"/>
    <w:rsid w:val="00975D3C"/>
    <w:rsid w:val="00981029"/>
    <w:rsid w:val="009A2E09"/>
    <w:rsid w:val="009B06F7"/>
    <w:rsid w:val="009B58BA"/>
    <w:rsid w:val="009B7B1C"/>
    <w:rsid w:val="009C220E"/>
    <w:rsid w:val="009C670B"/>
    <w:rsid w:val="009C6F18"/>
    <w:rsid w:val="009E5540"/>
    <w:rsid w:val="009E655C"/>
    <w:rsid w:val="009E7E62"/>
    <w:rsid w:val="009F5D0D"/>
    <w:rsid w:val="00A265F3"/>
    <w:rsid w:val="00A27743"/>
    <w:rsid w:val="00A31726"/>
    <w:rsid w:val="00A326AC"/>
    <w:rsid w:val="00A60D02"/>
    <w:rsid w:val="00A775EF"/>
    <w:rsid w:val="00A86E2F"/>
    <w:rsid w:val="00A86FB7"/>
    <w:rsid w:val="00A92FE9"/>
    <w:rsid w:val="00A931C9"/>
    <w:rsid w:val="00A93864"/>
    <w:rsid w:val="00AA04A3"/>
    <w:rsid w:val="00AB29E3"/>
    <w:rsid w:val="00AB2B68"/>
    <w:rsid w:val="00AC31D6"/>
    <w:rsid w:val="00AC4C74"/>
    <w:rsid w:val="00AE10B3"/>
    <w:rsid w:val="00B0740D"/>
    <w:rsid w:val="00B12A50"/>
    <w:rsid w:val="00B17ACC"/>
    <w:rsid w:val="00B312EC"/>
    <w:rsid w:val="00B43974"/>
    <w:rsid w:val="00B56A19"/>
    <w:rsid w:val="00B6530E"/>
    <w:rsid w:val="00B71CDE"/>
    <w:rsid w:val="00B84FA1"/>
    <w:rsid w:val="00B94C99"/>
    <w:rsid w:val="00BA0171"/>
    <w:rsid w:val="00BA17F1"/>
    <w:rsid w:val="00BB7040"/>
    <w:rsid w:val="00BC40C1"/>
    <w:rsid w:val="00BD66BF"/>
    <w:rsid w:val="00BE218B"/>
    <w:rsid w:val="00BF4071"/>
    <w:rsid w:val="00BF7492"/>
    <w:rsid w:val="00C02434"/>
    <w:rsid w:val="00C11A6B"/>
    <w:rsid w:val="00C11F70"/>
    <w:rsid w:val="00C13625"/>
    <w:rsid w:val="00C305DD"/>
    <w:rsid w:val="00C36817"/>
    <w:rsid w:val="00C459B6"/>
    <w:rsid w:val="00C47332"/>
    <w:rsid w:val="00C67719"/>
    <w:rsid w:val="00C852C7"/>
    <w:rsid w:val="00C90A2D"/>
    <w:rsid w:val="00CA5B4C"/>
    <w:rsid w:val="00CB538F"/>
    <w:rsid w:val="00CB70A0"/>
    <w:rsid w:val="00CC1989"/>
    <w:rsid w:val="00CD29EA"/>
    <w:rsid w:val="00CD5571"/>
    <w:rsid w:val="00CE0F4E"/>
    <w:rsid w:val="00D02A81"/>
    <w:rsid w:val="00D05AB7"/>
    <w:rsid w:val="00D14886"/>
    <w:rsid w:val="00D20539"/>
    <w:rsid w:val="00D2387F"/>
    <w:rsid w:val="00D24489"/>
    <w:rsid w:val="00D24F1E"/>
    <w:rsid w:val="00D469F8"/>
    <w:rsid w:val="00D531D5"/>
    <w:rsid w:val="00D5519B"/>
    <w:rsid w:val="00D558E2"/>
    <w:rsid w:val="00D67558"/>
    <w:rsid w:val="00D73B6F"/>
    <w:rsid w:val="00D74A50"/>
    <w:rsid w:val="00D7641F"/>
    <w:rsid w:val="00D86560"/>
    <w:rsid w:val="00D86A47"/>
    <w:rsid w:val="00D961A1"/>
    <w:rsid w:val="00DA6222"/>
    <w:rsid w:val="00DA75B2"/>
    <w:rsid w:val="00DB0195"/>
    <w:rsid w:val="00DB7581"/>
    <w:rsid w:val="00DE1F25"/>
    <w:rsid w:val="00DE7592"/>
    <w:rsid w:val="00DF17A5"/>
    <w:rsid w:val="00DF598C"/>
    <w:rsid w:val="00DF716A"/>
    <w:rsid w:val="00E017B1"/>
    <w:rsid w:val="00E01FE8"/>
    <w:rsid w:val="00E043DE"/>
    <w:rsid w:val="00E055DF"/>
    <w:rsid w:val="00E15445"/>
    <w:rsid w:val="00E26B15"/>
    <w:rsid w:val="00E340C6"/>
    <w:rsid w:val="00E517BC"/>
    <w:rsid w:val="00E62300"/>
    <w:rsid w:val="00E6693E"/>
    <w:rsid w:val="00E7686C"/>
    <w:rsid w:val="00E77EB6"/>
    <w:rsid w:val="00E80693"/>
    <w:rsid w:val="00E81762"/>
    <w:rsid w:val="00E825AE"/>
    <w:rsid w:val="00EA7BC7"/>
    <w:rsid w:val="00EB4751"/>
    <w:rsid w:val="00EC0800"/>
    <w:rsid w:val="00EC524F"/>
    <w:rsid w:val="00EE1699"/>
    <w:rsid w:val="00EE1C95"/>
    <w:rsid w:val="00F13902"/>
    <w:rsid w:val="00F41495"/>
    <w:rsid w:val="00F55EB1"/>
    <w:rsid w:val="00F6511B"/>
    <w:rsid w:val="00F82040"/>
    <w:rsid w:val="00F843F8"/>
    <w:rsid w:val="00F854C5"/>
    <w:rsid w:val="00F86512"/>
    <w:rsid w:val="00F95188"/>
    <w:rsid w:val="00F96581"/>
    <w:rsid w:val="00FB186F"/>
    <w:rsid w:val="00FF1324"/>
    <w:rsid w:val="00FF22F6"/>
    <w:rsid w:val="0B164FD3"/>
    <w:rsid w:val="0B6A568A"/>
    <w:rsid w:val="106C26F0"/>
    <w:rsid w:val="119AC490"/>
    <w:rsid w:val="14E59D0F"/>
    <w:rsid w:val="22DAD121"/>
    <w:rsid w:val="2535BF22"/>
    <w:rsid w:val="2652B8B0"/>
    <w:rsid w:val="27B94DCE"/>
    <w:rsid w:val="2A61C83C"/>
    <w:rsid w:val="2C7B2427"/>
    <w:rsid w:val="2EE279A7"/>
    <w:rsid w:val="3B44FA22"/>
    <w:rsid w:val="3BBF7696"/>
    <w:rsid w:val="3C045CDD"/>
    <w:rsid w:val="42F7F17E"/>
    <w:rsid w:val="48B9DCAB"/>
    <w:rsid w:val="4A40A34E"/>
    <w:rsid w:val="4B63FD18"/>
    <w:rsid w:val="4F608902"/>
    <w:rsid w:val="51DB90C9"/>
    <w:rsid w:val="5245EE2F"/>
    <w:rsid w:val="5318D431"/>
    <w:rsid w:val="55C64EB8"/>
    <w:rsid w:val="566F67D2"/>
    <w:rsid w:val="572C36A9"/>
    <w:rsid w:val="574FBA47"/>
    <w:rsid w:val="57DFF2FB"/>
    <w:rsid w:val="57FD1119"/>
    <w:rsid w:val="5DD17465"/>
    <w:rsid w:val="5E3EF950"/>
    <w:rsid w:val="5EE42A26"/>
    <w:rsid w:val="6243F5DD"/>
    <w:rsid w:val="6286A6A9"/>
    <w:rsid w:val="64CB200D"/>
    <w:rsid w:val="64EA1E48"/>
    <w:rsid w:val="64F2A4E0"/>
    <w:rsid w:val="65649951"/>
    <w:rsid w:val="67992E0C"/>
    <w:rsid w:val="6D0EF5B9"/>
    <w:rsid w:val="6F7AAD81"/>
    <w:rsid w:val="706287DA"/>
    <w:rsid w:val="70BD96BA"/>
    <w:rsid w:val="7212F7A9"/>
    <w:rsid w:val="726F8263"/>
    <w:rsid w:val="76C52A48"/>
    <w:rsid w:val="795ECC01"/>
    <w:rsid w:val="7C8FD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81CC60"/>
  <w15:chartTrackingRefBased/>
  <w15:docId w15:val="{059A9D21-9389-418B-B6FA-38B24690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BA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01FE8"/>
    <w:pPr>
      <w:keepNext/>
      <w:keepLines/>
      <w:pBdr>
        <w:bottom w:val="single" w:sz="36" w:space="1" w:color="A6A6A6"/>
      </w:pBdr>
      <w:spacing w:before="400" w:after="400" w:line="276" w:lineRule="auto"/>
      <w:ind w:left="-284"/>
      <w:outlineLvl w:val="0"/>
    </w:pPr>
    <w:rPr>
      <w:rFonts w:ascii="Source Sans Pro SemiBold" w:eastAsia="MS Gothic" w:hAnsi="Source Sans Pro SemiBold" w:cs="Times New Roman (Titres CS)"/>
      <w:bCs/>
      <w:color w:val="262626"/>
      <w:sz w:val="40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1FE8"/>
    <w:pPr>
      <w:keepNext/>
      <w:keepLines/>
      <w:spacing w:before="40" w:after="0"/>
      <w:outlineLvl w:val="1"/>
    </w:pPr>
    <w:rPr>
      <w:rFonts w:ascii="Source Sans Pro SemiBold" w:eastAsia="MS Gothic" w:hAnsi="Source Sans Pro SemiBold" w:cs="Times New Roman"/>
      <w:bCs/>
      <w:color w:val="000000"/>
      <w:sz w:val="36"/>
      <w:szCs w:val="2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1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1FE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29E3"/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B439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397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82EE1"/>
    <w:rPr>
      <w:rFonts w:ascii="Source Sans Pro SemiBold" w:eastAsia="MS Gothic" w:hAnsi="Source Sans Pro SemiBold" w:cs="Times New Roman (Titres CS)"/>
      <w:bCs/>
      <w:color w:val="262626"/>
      <w:sz w:val="40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D961A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62C9B"/>
    <w:rPr>
      <w:rFonts w:ascii="Source Sans Pro SemiBold" w:eastAsia="MS Gothic" w:hAnsi="Source Sans Pro SemiBold" w:cs="Times New Roman"/>
      <w:bCs/>
      <w:color w:val="000000"/>
      <w:sz w:val="36"/>
      <w:szCs w:val="26"/>
      <w:lang w:val="fr-FR" w:eastAsia="fr-FR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1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13902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43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43DE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305DD"/>
    <w:pPr>
      <w:tabs>
        <w:tab w:val="center" w:pos="4320"/>
        <w:tab w:val="right" w:pos="8640"/>
      </w:tabs>
      <w:spacing w:after="0" w:line="288" w:lineRule="auto"/>
    </w:pPr>
    <w:rPr>
      <w:rFonts w:eastAsiaTheme="minorEastAsia" w:cs="Times New Roman (Corps CS)"/>
      <w:color w:val="262626" w:themeColor="text1" w:themeTint="D9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305DD"/>
    <w:rPr>
      <w:rFonts w:eastAsiaTheme="minorEastAsia" w:cs="Times New Roman (Corps CS)"/>
      <w:color w:val="262626" w:themeColor="text1" w:themeTint="D9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C305DD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C305DD"/>
  </w:style>
  <w:style w:type="paragraph" w:customStyle="1" w:styleId="Pieddepage1">
    <w:name w:val="Pied de page1"/>
    <w:basedOn w:val="Default"/>
    <w:link w:val="FooterCar"/>
    <w:rsid w:val="00C305DD"/>
    <w:rPr>
      <w:rFonts w:eastAsiaTheme="minorEastAsia"/>
      <w:color w:val="A6A6A6" w:themeColor="background1" w:themeShade="A6"/>
      <w:sz w:val="16"/>
      <w:szCs w:val="24"/>
      <w:lang w:val="fr-FR" w:eastAsia="fr-FR"/>
    </w:rPr>
  </w:style>
  <w:style w:type="character" w:customStyle="1" w:styleId="DefaultCar">
    <w:name w:val="Default Car"/>
    <w:basedOn w:val="Policepardfaut"/>
    <w:link w:val="Default"/>
    <w:rsid w:val="00C305DD"/>
    <w:rPr>
      <w:rFonts w:cs="Calibri"/>
      <w:color w:val="000000"/>
    </w:rPr>
  </w:style>
  <w:style w:type="character" w:customStyle="1" w:styleId="FooterCar">
    <w:name w:val="Footer Car"/>
    <w:basedOn w:val="DefaultCar"/>
    <w:link w:val="Pieddepage1"/>
    <w:rsid w:val="00C305DD"/>
    <w:rPr>
      <w:rFonts w:eastAsiaTheme="minorEastAsia" w:cs="Calibri"/>
      <w:color w:val="A6A6A6" w:themeColor="background1" w:themeShade="A6"/>
      <w:sz w:val="16"/>
      <w:szCs w:val="24"/>
      <w:lang w:val="fr-FR" w:eastAsia="fr-FR"/>
    </w:rPr>
  </w:style>
  <w:style w:type="paragraph" w:customStyle="1" w:styleId="Default">
    <w:name w:val="Default"/>
    <w:link w:val="DefaultCar"/>
    <w:rsid w:val="00C305DD"/>
    <w:pPr>
      <w:widowControl w:val="0"/>
      <w:autoSpaceDE w:val="0"/>
      <w:autoSpaceDN w:val="0"/>
      <w:adjustRightInd w:val="0"/>
      <w:spacing w:after="0" w:line="276" w:lineRule="auto"/>
    </w:pPr>
    <w:rPr>
      <w:rFonts w:cs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9A2E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E09"/>
  </w:style>
  <w:style w:type="paragraph" w:styleId="TM1">
    <w:name w:val="toc 1"/>
    <w:basedOn w:val="Normal"/>
    <w:next w:val="Normal"/>
    <w:autoRedefine/>
    <w:uiPriority w:val="39"/>
    <w:unhideWhenUsed/>
    <w:rsid w:val="00E01FE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01FE8"/>
    <w:pPr>
      <w:spacing w:after="100"/>
      <w:ind w:left="22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E01FE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01FE8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01F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01F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01FE8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01FE8"/>
    <w:pPr>
      <w:pBdr>
        <w:bottom w:val="none" w:sz="0" w:space="0" w:color="auto"/>
      </w:pBdr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E01FE8"/>
    <w:pPr>
      <w:spacing w:after="100"/>
      <w:ind w:left="440"/>
    </w:pPr>
    <w:rPr>
      <w:rFonts w:eastAsiaTheme="minorEastAsia" w:cs="Times New Roman"/>
      <w:lang w:eastAsia="fr-CA"/>
    </w:rPr>
  </w:style>
  <w:style w:type="paragraph" w:styleId="Rvision">
    <w:name w:val="Revision"/>
    <w:hidden/>
    <w:uiPriority w:val="99"/>
    <w:semiHidden/>
    <w:rsid w:val="00E01FE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E65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laval.ca/notre-universite/assurer-en-ligne-la-continuite-dun-cours-en-cas-de-situation-durgence/questions-specifiques-pour-le-personnel-enseignan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laval.ca/notre-universite/assurer-en-ligne-la-continuite-dun-cours-en-cas-de-situation-durgence/questions-specifiques-pour-le-personnel-enseigna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laval.ca/notre-universite/assurer-en-ligne-la-continuite-dun-cours-en-cas-de-situation-durgence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\\BSE-PR-SRV\BSE\Utilisateurs\magig11\_&#201;valuations\Rendez-vous\7%20avril\&#8226;%09https:\www.enseigner.ulaval.ca\formulaire-demande-formation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seigner.ulaval.ca/formulaire-demande-formation.htm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urce Sans UL">
      <a:majorFont>
        <a:latin typeface="Source Sans Pro Semibold"/>
        <a:ea typeface=""/>
        <a:cs typeface=""/>
      </a:majorFont>
      <a:minorFont>
        <a:latin typeface="Source Sans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A31C2B36A2D46A51979C48CDF4329" ma:contentTypeVersion="10" ma:contentTypeDescription="Create a new document." ma:contentTypeScope="" ma:versionID="2c659722f57baa62a3d1158e46ae40dc">
  <xsd:schema xmlns:xsd="http://www.w3.org/2001/XMLSchema" xmlns:xs="http://www.w3.org/2001/XMLSchema" xmlns:p="http://schemas.microsoft.com/office/2006/metadata/properties" xmlns:ns3="c49f84a7-e04d-49cc-8ee2-4a7ba0bae80d" xmlns:ns4="a87f8d24-53ab-49ff-8466-a7f109d0f8fa" targetNamespace="http://schemas.microsoft.com/office/2006/metadata/properties" ma:root="true" ma:fieldsID="c845c067f7cb16049e5198fc4dcd0237" ns3:_="" ns4:_="">
    <xsd:import namespace="c49f84a7-e04d-49cc-8ee2-4a7ba0bae80d"/>
    <xsd:import namespace="a87f8d24-53ab-49ff-8466-a7f109d0f8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84a7-e04d-49cc-8ee2-4a7ba0bae8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8d24-53ab-49ff-8466-a7f109d0f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7124-BE34-43A3-86AF-ED33E0FD0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84a7-e04d-49cc-8ee2-4a7ba0bae80d"/>
    <ds:schemaRef ds:uri="a87f8d24-53ab-49ff-8466-a7f109d0f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4836A-AD33-42DE-8C25-C43738B5D943}">
  <ds:schemaRefs>
    <ds:schemaRef ds:uri="http://purl.org/dc/elements/1.1/"/>
    <ds:schemaRef ds:uri="c49f84a7-e04d-49cc-8ee2-4a7ba0bae80d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87f8d24-53ab-49ff-8466-a7f109d0f8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863AA4-5A38-4663-A85B-9CE3F5E64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39387-3302-43D5-945D-47A593B9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Links>
    <vt:vector size="66" baseType="variant">
      <vt:variant>
        <vt:i4>3604534</vt:i4>
      </vt:variant>
      <vt:variant>
        <vt:i4>63</vt:i4>
      </vt:variant>
      <vt:variant>
        <vt:i4>0</vt:i4>
      </vt:variant>
      <vt:variant>
        <vt:i4>5</vt:i4>
      </vt:variant>
      <vt:variant>
        <vt:lpwstr>http://www.enseigner.ulaval.ca/nous-joindre</vt:lpwstr>
      </vt:variant>
      <vt:variant>
        <vt:lpwstr/>
      </vt:variant>
      <vt:variant>
        <vt:i4>6357109</vt:i4>
      </vt:variant>
      <vt:variant>
        <vt:i4>60</vt:i4>
      </vt:variant>
      <vt:variant>
        <vt:i4>0</vt:i4>
      </vt:variant>
      <vt:variant>
        <vt:i4>5</vt:i4>
      </vt:variant>
      <vt:variant>
        <vt:lpwstr>https://zoom.us/profile/setting</vt:lpwstr>
      </vt:variant>
      <vt:variant>
        <vt:lpwstr/>
      </vt:variant>
      <vt:variant>
        <vt:i4>6357109</vt:i4>
      </vt:variant>
      <vt:variant>
        <vt:i4>57</vt:i4>
      </vt:variant>
      <vt:variant>
        <vt:i4>0</vt:i4>
      </vt:variant>
      <vt:variant>
        <vt:i4>5</vt:i4>
      </vt:variant>
      <vt:variant>
        <vt:lpwstr>https://zoom.us/profile/setting</vt:lpwstr>
      </vt:variant>
      <vt:variant>
        <vt:lpwstr/>
      </vt:variant>
      <vt:variant>
        <vt:i4>6357109</vt:i4>
      </vt:variant>
      <vt:variant>
        <vt:i4>54</vt:i4>
      </vt:variant>
      <vt:variant>
        <vt:i4>0</vt:i4>
      </vt:variant>
      <vt:variant>
        <vt:i4>5</vt:i4>
      </vt:variant>
      <vt:variant>
        <vt:lpwstr>https://zoom.us/profile/setting</vt:lpwstr>
      </vt:variant>
      <vt:variant>
        <vt:lpwstr/>
      </vt:variant>
      <vt:variant>
        <vt:i4>6357109</vt:i4>
      </vt:variant>
      <vt:variant>
        <vt:i4>51</vt:i4>
      </vt:variant>
      <vt:variant>
        <vt:i4>0</vt:i4>
      </vt:variant>
      <vt:variant>
        <vt:i4>5</vt:i4>
      </vt:variant>
      <vt:variant>
        <vt:lpwstr>https://zoom.us/profile/setting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https://support.zoom.us/hc/en-us/articles/202828525-Join-Before-Host</vt:lpwstr>
      </vt:variant>
      <vt:variant>
        <vt:lpwstr/>
      </vt:variant>
      <vt:variant>
        <vt:i4>65549</vt:i4>
      </vt:variant>
      <vt:variant>
        <vt:i4>45</vt:i4>
      </vt:variant>
      <vt:variant>
        <vt:i4>0</vt:i4>
      </vt:variant>
      <vt:variant>
        <vt:i4>5</vt:i4>
      </vt:variant>
      <vt:variant>
        <vt:lpwstr>https://support.zoom.us/hc/en-us/articles/360033559832-Meeting-and-Webinar-Passwords</vt:lpwstr>
      </vt:variant>
      <vt:variant>
        <vt:lpwstr/>
      </vt:variant>
      <vt:variant>
        <vt:i4>2228346</vt:i4>
      </vt:variant>
      <vt:variant>
        <vt:i4>42</vt:i4>
      </vt:variant>
      <vt:variant>
        <vt:i4>0</vt:i4>
      </vt:variant>
      <vt:variant>
        <vt:i4>5</vt:i4>
      </vt:variant>
      <vt:variant>
        <vt:lpwstr>https://support.zoom.us/hc/en-us/articles/201362413-Scheduling-meetings</vt:lpwstr>
      </vt:variant>
      <vt:variant>
        <vt:lpwstr/>
      </vt:variant>
      <vt:variant>
        <vt:i4>6029387</vt:i4>
      </vt:variant>
      <vt:variant>
        <vt:i4>39</vt:i4>
      </vt:variant>
      <vt:variant>
        <vt:i4>0</vt:i4>
      </vt:variant>
      <vt:variant>
        <vt:i4>5</vt:i4>
      </vt:variant>
      <vt:variant>
        <vt:lpwstr>https://support.zoom.us/hc/en-us/articles/211579443-Registration-for-Meetings</vt:lpwstr>
      </vt:variant>
      <vt:variant>
        <vt:lpwstr/>
      </vt:variant>
      <vt:variant>
        <vt:i4>7667788</vt:i4>
      </vt:variant>
      <vt:variant>
        <vt:i4>36</vt:i4>
      </vt:variant>
      <vt:variant>
        <vt:i4>0</vt:i4>
      </vt:variant>
      <vt:variant>
        <vt:i4>5</vt:i4>
      </vt:variant>
      <vt:variant>
        <vt:lpwstr>https://zoom.us/download</vt:lpwstr>
      </vt:variant>
      <vt:variant>
        <vt:lpwstr>client_4meeting</vt:lpwstr>
      </vt:variant>
      <vt:variant>
        <vt:i4>1179668</vt:i4>
      </vt:variant>
      <vt:variant>
        <vt:i4>0</vt:i4>
      </vt:variant>
      <vt:variant>
        <vt:i4>0</vt:i4>
      </vt:variant>
      <vt:variant>
        <vt:i4>5</vt:i4>
      </vt:variant>
      <vt:variant>
        <vt:lpwstr>https://blog.zoom.us/wordpress/2020/03/27/best-practices-for-securing-your-virtual-classroom/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Plourde</dc:creator>
  <cp:keywords/>
  <dc:description/>
  <cp:lastModifiedBy>Marthe Giguère</cp:lastModifiedBy>
  <cp:revision>6</cp:revision>
  <dcterms:created xsi:type="dcterms:W3CDTF">2020-04-16T15:35:00Z</dcterms:created>
  <dcterms:modified xsi:type="dcterms:W3CDTF">2020-04-23T18:01:00Z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0x010100389A31C2B36A2D46A51979C48CDF4329</vt:lpwstr>
  </property>
</Properties>
</file>